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6EB7" w:rsidRPr="00FF1F71" w:rsidRDefault="00116EB7" w:rsidP="002F5AC0">
      <w:pPr>
        <w:spacing w:after="240"/>
        <w:jc w:val="both"/>
        <w:rPr>
          <w:sz w:val="22"/>
          <w:szCs w:val="22"/>
        </w:rPr>
      </w:pPr>
    </w:p>
    <w:p w:rsidR="00116EB7" w:rsidRPr="00FF1F71" w:rsidRDefault="00116EB7" w:rsidP="002F5AC0">
      <w:pPr>
        <w:spacing w:after="240"/>
        <w:jc w:val="center"/>
        <w:rPr>
          <w:b/>
          <w:sz w:val="22"/>
          <w:szCs w:val="22"/>
        </w:rPr>
      </w:pPr>
    </w:p>
    <w:p w:rsidR="00116EB7" w:rsidRPr="00FF1F71" w:rsidRDefault="00116EB7" w:rsidP="002F5AC0">
      <w:pPr>
        <w:spacing w:after="240"/>
        <w:jc w:val="center"/>
        <w:rPr>
          <w:b/>
          <w:sz w:val="22"/>
          <w:szCs w:val="22"/>
        </w:rPr>
      </w:pPr>
    </w:p>
    <w:p w:rsidR="00116EB7" w:rsidRPr="00FF1F71" w:rsidRDefault="00116EB7" w:rsidP="002F5AC0">
      <w:pPr>
        <w:spacing w:after="240"/>
        <w:jc w:val="center"/>
        <w:rPr>
          <w:b/>
          <w:sz w:val="22"/>
          <w:szCs w:val="22"/>
        </w:rPr>
      </w:pPr>
    </w:p>
    <w:p w:rsidR="00116EB7" w:rsidRPr="00FF1F71" w:rsidRDefault="00116EB7" w:rsidP="002F5AC0">
      <w:pPr>
        <w:spacing w:after="240"/>
        <w:jc w:val="center"/>
        <w:rPr>
          <w:b/>
          <w:sz w:val="22"/>
          <w:szCs w:val="22"/>
        </w:rPr>
      </w:pPr>
    </w:p>
    <w:p w:rsidR="00116EB7" w:rsidRPr="00FF1F71" w:rsidRDefault="00116EB7" w:rsidP="002F5AC0">
      <w:pPr>
        <w:spacing w:after="240"/>
        <w:jc w:val="center"/>
        <w:rPr>
          <w:b/>
          <w:sz w:val="22"/>
          <w:szCs w:val="22"/>
        </w:rPr>
      </w:pPr>
      <w:r w:rsidRPr="00FF1F71">
        <w:rPr>
          <w:b/>
          <w:sz w:val="22"/>
          <w:szCs w:val="22"/>
        </w:rPr>
        <w:t>TERMOS DE REFERÊNCIA</w:t>
      </w:r>
    </w:p>
    <w:p w:rsidR="00116EB7" w:rsidRPr="00FF1F71" w:rsidRDefault="00116EB7" w:rsidP="002F5AC0">
      <w:pPr>
        <w:spacing w:after="240"/>
        <w:jc w:val="center"/>
        <w:rPr>
          <w:b/>
          <w:sz w:val="22"/>
          <w:szCs w:val="22"/>
        </w:rPr>
      </w:pPr>
    </w:p>
    <w:p w:rsidR="00116EB7" w:rsidRPr="00FF1F71" w:rsidRDefault="00116EB7" w:rsidP="002F5AC0">
      <w:pPr>
        <w:spacing w:after="240"/>
        <w:jc w:val="center"/>
        <w:rPr>
          <w:b/>
          <w:sz w:val="22"/>
          <w:szCs w:val="22"/>
        </w:rPr>
      </w:pPr>
    </w:p>
    <w:p w:rsidR="00116EB7" w:rsidRPr="00FF1F71" w:rsidRDefault="00116EB7" w:rsidP="002F5AC0">
      <w:pPr>
        <w:spacing w:after="240"/>
        <w:jc w:val="center"/>
        <w:rPr>
          <w:b/>
          <w:sz w:val="22"/>
          <w:szCs w:val="22"/>
        </w:rPr>
      </w:pPr>
    </w:p>
    <w:p w:rsidR="00116EB7" w:rsidRPr="00FF1F71" w:rsidRDefault="00116EB7" w:rsidP="002F5AC0">
      <w:pPr>
        <w:spacing w:after="240"/>
        <w:jc w:val="center"/>
        <w:rPr>
          <w:b/>
          <w:sz w:val="22"/>
          <w:szCs w:val="22"/>
        </w:rPr>
      </w:pPr>
    </w:p>
    <w:p w:rsidR="00116EB7" w:rsidRPr="00FF1F71" w:rsidRDefault="00116EB7" w:rsidP="002F5AC0">
      <w:pPr>
        <w:spacing w:after="240"/>
        <w:jc w:val="both"/>
        <w:rPr>
          <w:b/>
          <w:sz w:val="22"/>
          <w:szCs w:val="22"/>
        </w:rPr>
      </w:pPr>
      <w:r w:rsidRPr="00FF1F71">
        <w:rPr>
          <w:b/>
          <w:sz w:val="22"/>
          <w:szCs w:val="22"/>
        </w:rPr>
        <w:t>CONTRATAÇÃO DE EMPRESA DE ENGENHARIA ESPECIALIZADA EM SERVIÇOS DE TERRAPLENAGEM PARA CONSTRUÇÃO DE UM CANAL DE SOLO COMPACTADO, COM CONTROLE TECNOLÓGICO DO GRAU DE COMPACTAÇÃO E DIQUES, NO INTERIOR DO RESERVATÓRIO DE SOBRADINHO, NO MUNICÍPIO DE CASA NOVA, NO ESTADO DA BAHIA.</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Default="00116EB7" w:rsidP="002F5AC0">
      <w:pPr>
        <w:spacing w:after="240"/>
        <w:jc w:val="both"/>
        <w:rPr>
          <w:sz w:val="22"/>
          <w:szCs w:val="22"/>
        </w:rPr>
      </w:pPr>
    </w:p>
    <w:p w:rsidR="00FC7468" w:rsidRDefault="00FC7468" w:rsidP="002F5AC0">
      <w:pPr>
        <w:spacing w:after="240"/>
        <w:jc w:val="both"/>
        <w:rPr>
          <w:sz w:val="22"/>
          <w:szCs w:val="22"/>
        </w:rPr>
      </w:pPr>
    </w:p>
    <w:p w:rsidR="00FC7468" w:rsidRDefault="00FC7468" w:rsidP="002F5AC0">
      <w:pPr>
        <w:spacing w:after="240"/>
        <w:jc w:val="both"/>
        <w:rPr>
          <w:sz w:val="22"/>
          <w:szCs w:val="22"/>
        </w:rPr>
      </w:pPr>
    </w:p>
    <w:p w:rsidR="00FC7468" w:rsidRDefault="00FC7468" w:rsidP="002F5AC0">
      <w:pPr>
        <w:spacing w:after="240"/>
        <w:jc w:val="both"/>
        <w:rPr>
          <w:sz w:val="22"/>
          <w:szCs w:val="22"/>
        </w:rPr>
      </w:pPr>
    </w:p>
    <w:p w:rsidR="00FC7468" w:rsidRDefault="00FC7468" w:rsidP="002F5AC0">
      <w:pPr>
        <w:spacing w:after="240"/>
        <w:jc w:val="both"/>
        <w:rPr>
          <w:sz w:val="22"/>
          <w:szCs w:val="22"/>
        </w:rPr>
      </w:pPr>
    </w:p>
    <w:p w:rsidR="00FC7468" w:rsidRDefault="00FC7468" w:rsidP="002F5AC0">
      <w:pPr>
        <w:spacing w:after="240"/>
        <w:jc w:val="both"/>
        <w:rPr>
          <w:sz w:val="22"/>
          <w:szCs w:val="22"/>
        </w:rPr>
      </w:pPr>
    </w:p>
    <w:p w:rsidR="00FC7468" w:rsidRPr="00FF1F71" w:rsidRDefault="00FC7468" w:rsidP="002F5AC0">
      <w:pPr>
        <w:spacing w:after="240"/>
        <w:jc w:val="both"/>
        <w:rPr>
          <w:sz w:val="22"/>
          <w:szCs w:val="22"/>
        </w:rPr>
      </w:pPr>
    </w:p>
    <w:p w:rsidR="00116EB7" w:rsidRPr="00FF1F71" w:rsidRDefault="00116EB7" w:rsidP="002F5AC0">
      <w:pPr>
        <w:spacing w:after="240"/>
        <w:jc w:val="center"/>
        <w:rPr>
          <w:b/>
          <w:sz w:val="22"/>
          <w:szCs w:val="22"/>
        </w:rPr>
      </w:pPr>
      <w:r w:rsidRPr="00FF1F71">
        <w:rPr>
          <w:b/>
          <w:sz w:val="22"/>
          <w:szCs w:val="22"/>
        </w:rPr>
        <w:lastRenderedPageBreak/>
        <w:t>ÍNDICE</w:t>
      </w:r>
    </w:p>
    <w:p w:rsidR="00116EB7" w:rsidRPr="00FF1F71" w:rsidRDefault="00116EB7" w:rsidP="002F5AC0">
      <w:pPr>
        <w:spacing w:after="240"/>
        <w:jc w:val="both"/>
        <w:rPr>
          <w:sz w:val="22"/>
          <w:szCs w:val="22"/>
        </w:rPr>
      </w:pPr>
      <w:r w:rsidRPr="00FF1F71">
        <w:rPr>
          <w:sz w:val="22"/>
          <w:szCs w:val="22"/>
        </w:rPr>
        <w:tab/>
      </w:r>
    </w:p>
    <w:p w:rsidR="00116EB7" w:rsidRPr="00FF1F71" w:rsidRDefault="00116EB7" w:rsidP="002F5AC0">
      <w:pPr>
        <w:spacing w:after="240"/>
        <w:jc w:val="both"/>
        <w:rPr>
          <w:sz w:val="22"/>
          <w:szCs w:val="22"/>
        </w:rPr>
      </w:pPr>
      <w:r w:rsidRPr="00FF1F71">
        <w:rPr>
          <w:sz w:val="22"/>
          <w:szCs w:val="22"/>
        </w:rPr>
        <w:t>1)</w:t>
      </w:r>
      <w:r w:rsidRPr="00FF1F71">
        <w:rPr>
          <w:sz w:val="22"/>
          <w:szCs w:val="22"/>
        </w:rPr>
        <w:tab/>
        <w:t>OBJETIVO</w:t>
      </w:r>
    </w:p>
    <w:p w:rsidR="00116EB7" w:rsidRPr="00FF1F71" w:rsidRDefault="00116EB7" w:rsidP="002F5AC0">
      <w:pPr>
        <w:spacing w:after="240"/>
        <w:jc w:val="both"/>
        <w:rPr>
          <w:sz w:val="22"/>
          <w:szCs w:val="22"/>
        </w:rPr>
      </w:pPr>
      <w:r w:rsidRPr="00FF1F71">
        <w:rPr>
          <w:sz w:val="22"/>
          <w:szCs w:val="22"/>
        </w:rPr>
        <w:t>2)</w:t>
      </w:r>
      <w:r w:rsidRPr="00FF1F71">
        <w:rPr>
          <w:sz w:val="22"/>
          <w:szCs w:val="22"/>
        </w:rPr>
        <w:tab/>
        <w:t>DESCRIÇÃO GERAL DOS SERVIÇOS E LOCALIZAÇÃO</w:t>
      </w:r>
    </w:p>
    <w:p w:rsidR="00116EB7" w:rsidRPr="00FF1F71" w:rsidRDefault="00116EB7" w:rsidP="002F5AC0">
      <w:pPr>
        <w:spacing w:after="240"/>
        <w:jc w:val="both"/>
        <w:rPr>
          <w:sz w:val="22"/>
          <w:szCs w:val="22"/>
        </w:rPr>
      </w:pPr>
      <w:r w:rsidRPr="00FF1F71">
        <w:rPr>
          <w:sz w:val="22"/>
          <w:szCs w:val="22"/>
        </w:rPr>
        <w:t>3)</w:t>
      </w:r>
      <w:r w:rsidRPr="00FF1F71">
        <w:rPr>
          <w:sz w:val="22"/>
          <w:szCs w:val="22"/>
        </w:rPr>
        <w:tab/>
        <w:t>ESTIMATIVA DE CUSTO</w:t>
      </w:r>
    </w:p>
    <w:p w:rsidR="00116EB7" w:rsidRPr="00FF1F71" w:rsidRDefault="00116EB7" w:rsidP="002F5AC0">
      <w:pPr>
        <w:spacing w:after="240"/>
        <w:jc w:val="both"/>
        <w:rPr>
          <w:sz w:val="22"/>
          <w:szCs w:val="22"/>
        </w:rPr>
      </w:pPr>
      <w:r w:rsidRPr="00FF1F71">
        <w:rPr>
          <w:sz w:val="22"/>
          <w:szCs w:val="22"/>
        </w:rPr>
        <w:t>4)</w:t>
      </w:r>
      <w:r w:rsidRPr="00FF1F71">
        <w:rPr>
          <w:sz w:val="22"/>
          <w:szCs w:val="22"/>
        </w:rPr>
        <w:tab/>
        <w:t xml:space="preserve">SUBCONTRATAÇÃO </w:t>
      </w:r>
    </w:p>
    <w:p w:rsidR="00116EB7" w:rsidRPr="00FF1F71" w:rsidRDefault="00116EB7" w:rsidP="002F5AC0">
      <w:pPr>
        <w:spacing w:after="240"/>
        <w:jc w:val="both"/>
        <w:rPr>
          <w:sz w:val="22"/>
          <w:szCs w:val="22"/>
        </w:rPr>
      </w:pPr>
      <w:r w:rsidRPr="00FF1F71">
        <w:rPr>
          <w:sz w:val="22"/>
          <w:szCs w:val="22"/>
        </w:rPr>
        <w:t>5)</w:t>
      </w:r>
      <w:r w:rsidRPr="00FF1F71">
        <w:rPr>
          <w:sz w:val="22"/>
          <w:szCs w:val="22"/>
        </w:rPr>
        <w:tab/>
        <w:t>VISITA AO LOCAL DOS SERVIÇOS</w:t>
      </w:r>
    </w:p>
    <w:p w:rsidR="00116EB7" w:rsidRPr="00FF1F71" w:rsidRDefault="00116EB7" w:rsidP="002F5AC0">
      <w:pPr>
        <w:spacing w:after="240"/>
        <w:jc w:val="both"/>
        <w:rPr>
          <w:sz w:val="22"/>
          <w:szCs w:val="22"/>
        </w:rPr>
      </w:pPr>
      <w:r w:rsidRPr="00FF1F71">
        <w:rPr>
          <w:sz w:val="22"/>
          <w:szCs w:val="22"/>
        </w:rPr>
        <w:t>6)</w:t>
      </w:r>
      <w:r w:rsidRPr="00FF1F71">
        <w:rPr>
          <w:sz w:val="22"/>
          <w:szCs w:val="22"/>
        </w:rPr>
        <w:tab/>
        <w:t>PRAZO DE EXECUÇÃO DOS SERVIÇOS</w:t>
      </w:r>
    </w:p>
    <w:p w:rsidR="00116EB7" w:rsidRPr="00FF1F71" w:rsidRDefault="00116EB7" w:rsidP="002F5AC0">
      <w:pPr>
        <w:spacing w:after="240"/>
        <w:jc w:val="both"/>
        <w:rPr>
          <w:sz w:val="22"/>
          <w:szCs w:val="22"/>
        </w:rPr>
      </w:pPr>
      <w:r w:rsidRPr="00FF1F71">
        <w:rPr>
          <w:sz w:val="22"/>
          <w:szCs w:val="22"/>
        </w:rPr>
        <w:t>7)</w:t>
      </w:r>
      <w:r w:rsidRPr="00FF1F71">
        <w:rPr>
          <w:sz w:val="22"/>
          <w:szCs w:val="22"/>
        </w:rPr>
        <w:tab/>
        <w:t>FORMA E CONDIÇÕES DE PAGAMENTO</w:t>
      </w:r>
    </w:p>
    <w:p w:rsidR="00116EB7" w:rsidRPr="00FF1F71" w:rsidRDefault="00116EB7" w:rsidP="002F5AC0">
      <w:pPr>
        <w:spacing w:after="240"/>
        <w:jc w:val="both"/>
        <w:rPr>
          <w:sz w:val="22"/>
          <w:szCs w:val="22"/>
        </w:rPr>
      </w:pPr>
      <w:r w:rsidRPr="00FF1F71">
        <w:rPr>
          <w:sz w:val="22"/>
          <w:szCs w:val="22"/>
        </w:rPr>
        <w:t>8)</w:t>
      </w:r>
      <w:r w:rsidRPr="00FF1F71">
        <w:rPr>
          <w:sz w:val="22"/>
          <w:szCs w:val="22"/>
        </w:rPr>
        <w:tab/>
        <w:t>DOCUMENTAÇÃO DE HABILITAÇÃO</w:t>
      </w:r>
    </w:p>
    <w:p w:rsidR="00116EB7" w:rsidRPr="00FF1F71" w:rsidRDefault="00116EB7" w:rsidP="002F5AC0">
      <w:pPr>
        <w:spacing w:after="240"/>
        <w:jc w:val="both"/>
        <w:rPr>
          <w:sz w:val="22"/>
          <w:szCs w:val="22"/>
        </w:rPr>
      </w:pPr>
      <w:r w:rsidRPr="00FF1F71">
        <w:rPr>
          <w:sz w:val="22"/>
          <w:szCs w:val="22"/>
        </w:rPr>
        <w:t>9)</w:t>
      </w:r>
      <w:r w:rsidRPr="00FF1F71">
        <w:rPr>
          <w:sz w:val="22"/>
          <w:szCs w:val="22"/>
        </w:rPr>
        <w:tab/>
        <w:t>PROPOSTA FINANCEIRA</w:t>
      </w:r>
    </w:p>
    <w:p w:rsidR="00116EB7" w:rsidRDefault="00116EB7" w:rsidP="002F5AC0">
      <w:pPr>
        <w:spacing w:after="240"/>
        <w:jc w:val="both"/>
        <w:rPr>
          <w:sz w:val="22"/>
          <w:szCs w:val="22"/>
        </w:rPr>
      </w:pPr>
      <w:r w:rsidRPr="00FF1F71">
        <w:rPr>
          <w:sz w:val="22"/>
          <w:szCs w:val="22"/>
        </w:rPr>
        <w:t>10)</w:t>
      </w:r>
      <w:r w:rsidRPr="00FF1F71">
        <w:rPr>
          <w:sz w:val="22"/>
          <w:szCs w:val="22"/>
        </w:rPr>
        <w:tab/>
        <w:t>CRITÉRIOS DE JULGAMENTO DAS PROPOSTAS</w:t>
      </w:r>
    </w:p>
    <w:p w:rsidR="00FE6ECF" w:rsidRPr="00FF1F71" w:rsidRDefault="00FE6ECF" w:rsidP="002F5AC0">
      <w:pPr>
        <w:spacing w:after="240"/>
        <w:jc w:val="both"/>
        <w:rPr>
          <w:sz w:val="22"/>
          <w:szCs w:val="22"/>
        </w:rPr>
      </w:pPr>
      <w:r w:rsidRPr="00FE6ECF">
        <w:rPr>
          <w:sz w:val="22"/>
          <w:szCs w:val="22"/>
        </w:rPr>
        <w:t>11</w:t>
      </w:r>
      <w:r>
        <w:rPr>
          <w:sz w:val="22"/>
          <w:szCs w:val="22"/>
        </w:rPr>
        <w:t>)</w:t>
      </w:r>
      <w:r w:rsidRPr="00FE6ECF">
        <w:rPr>
          <w:sz w:val="22"/>
          <w:szCs w:val="22"/>
        </w:rPr>
        <w:tab/>
        <w:t>GARANTIAS DE EXECUÇÃO</w:t>
      </w:r>
    </w:p>
    <w:p w:rsidR="00116EB7" w:rsidRPr="00FF1F71" w:rsidRDefault="00FE6ECF" w:rsidP="002F5AC0">
      <w:pPr>
        <w:spacing w:after="240"/>
        <w:jc w:val="both"/>
        <w:rPr>
          <w:sz w:val="22"/>
          <w:szCs w:val="22"/>
        </w:rPr>
      </w:pPr>
      <w:r>
        <w:rPr>
          <w:sz w:val="22"/>
          <w:szCs w:val="22"/>
        </w:rPr>
        <w:t>12</w:t>
      </w:r>
      <w:r w:rsidR="00116EB7" w:rsidRPr="00FF1F71">
        <w:rPr>
          <w:sz w:val="22"/>
          <w:szCs w:val="22"/>
        </w:rPr>
        <w:t>)</w:t>
      </w:r>
      <w:r w:rsidR="00116EB7" w:rsidRPr="00FF1F71">
        <w:rPr>
          <w:sz w:val="22"/>
          <w:szCs w:val="22"/>
        </w:rPr>
        <w:tab/>
        <w:t>CRITÉRIOS DE SUSTENTABILIDADE AMBIENTAL</w:t>
      </w:r>
    </w:p>
    <w:p w:rsidR="00116EB7" w:rsidRPr="00FF1F71" w:rsidRDefault="00FE6ECF" w:rsidP="002F5AC0">
      <w:pPr>
        <w:spacing w:after="240"/>
        <w:jc w:val="both"/>
        <w:rPr>
          <w:sz w:val="22"/>
          <w:szCs w:val="22"/>
        </w:rPr>
      </w:pPr>
      <w:r>
        <w:rPr>
          <w:sz w:val="22"/>
          <w:szCs w:val="22"/>
        </w:rPr>
        <w:t>13</w:t>
      </w:r>
      <w:r w:rsidR="00116EB7" w:rsidRPr="00FF1F71">
        <w:rPr>
          <w:sz w:val="22"/>
          <w:szCs w:val="22"/>
        </w:rPr>
        <w:t>)</w:t>
      </w:r>
      <w:r w:rsidR="00116EB7" w:rsidRPr="00FF1F71">
        <w:rPr>
          <w:sz w:val="22"/>
          <w:szCs w:val="22"/>
        </w:rPr>
        <w:tab/>
        <w:t xml:space="preserve">FISCALIZAÇÃO </w:t>
      </w:r>
    </w:p>
    <w:p w:rsidR="00116EB7" w:rsidRPr="00FF1F71" w:rsidRDefault="00FE6ECF" w:rsidP="002F5AC0">
      <w:pPr>
        <w:spacing w:after="240"/>
        <w:jc w:val="both"/>
        <w:rPr>
          <w:sz w:val="22"/>
          <w:szCs w:val="22"/>
        </w:rPr>
      </w:pPr>
      <w:r>
        <w:rPr>
          <w:sz w:val="22"/>
          <w:szCs w:val="22"/>
        </w:rPr>
        <w:t>14</w:t>
      </w:r>
      <w:r w:rsidR="00116EB7" w:rsidRPr="00FF1F71">
        <w:rPr>
          <w:sz w:val="22"/>
          <w:szCs w:val="22"/>
        </w:rPr>
        <w:t>)</w:t>
      </w:r>
      <w:r w:rsidR="00116EB7" w:rsidRPr="00FF1F71">
        <w:rPr>
          <w:sz w:val="22"/>
          <w:szCs w:val="22"/>
        </w:rPr>
        <w:tab/>
        <w:t>RECEBIMENTO DEFINITIVO DOS SERVIÇOS</w:t>
      </w:r>
    </w:p>
    <w:p w:rsidR="00116EB7" w:rsidRPr="00FF1F71" w:rsidRDefault="00FE6ECF" w:rsidP="002F5AC0">
      <w:pPr>
        <w:spacing w:after="240"/>
        <w:jc w:val="both"/>
        <w:rPr>
          <w:sz w:val="22"/>
          <w:szCs w:val="22"/>
        </w:rPr>
      </w:pPr>
      <w:r>
        <w:rPr>
          <w:sz w:val="22"/>
          <w:szCs w:val="22"/>
        </w:rPr>
        <w:t>15</w:t>
      </w:r>
      <w:r w:rsidR="00116EB7" w:rsidRPr="00FF1F71">
        <w:rPr>
          <w:sz w:val="22"/>
          <w:szCs w:val="22"/>
        </w:rPr>
        <w:t>)</w:t>
      </w:r>
      <w:r w:rsidR="00116EB7" w:rsidRPr="00FF1F71">
        <w:rPr>
          <w:sz w:val="22"/>
          <w:szCs w:val="22"/>
        </w:rPr>
        <w:tab/>
        <w:t>OBRIGAÇÕES DA CONTRATADA</w:t>
      </w:r>
    </w:p>
    <w:p w:rsidR="00116EB7" w:rsidRPr="00FF1F71" w:rsidRDefault="00FE6ECF" w:rsidP="002F5AC0">
      <w:pPr>
        <w:spacing w:after="240"/>
        <w:jc w:val="both"/>
        <w:rPr>
          <w:sz w:val="22"/>
          <w:szCs w:val="22"/>
        </w:rPr>
      </w:pPr>
      <w:r>
        <w:rPr>
          <w:sz w:val="22"/>
          <w:szCs w:val="22"/>
        </w:rPr>
        <w:t>16</w:t>
      </w:r>
      <w:r w:rsidR="00116EB7" w:rsidRPr="00FF1F71">
        <w:rPr>
          <w:sz w:val="22"/>
          <w:szCs w:val="22"/>
        </w:rPr>
        <w:t>)</w:t>
      </w:r>
      <w:r w:rsidR="00116EB7" w:rsidRPr="00FF1F71">
        <w:rPr>
          <w:sz w:val="22"/>
          <w:szCs w:val="22"/>
        </w:rPr>
        <w:tab/>
        <w:t xml:space="preserve">SANÇÕES ADMINISTRATIVAS </w:t>
      </w:r>
    </w:p>
    <w:p w:rsidR="00116EB7" w:rsidRDefault="00116EB7" w:rsidP="002F5AC0">
      <w:pPr>
        <w:spacing w:after="240"/>
        <w:jc w:val="both"/>
        <w:rPr>
          <w:sz w:val="22"/>
          <w:szCs w:val="22"/>
        </w:rPr>
      </w:pPr>
      <w:r w:rsidRPr="00FF1F71">
        <w:rPr>
          <w:sz w:val="22"/>
          <w:szCs w:val="22"/>
        </w:rPr>
        <w:t>1</w:t>
      </w:r>
      <w:r w:rsidR="00FE6ECF">
        <w:rPr>
          <w:sz w:val="22"/>
          <w:szCs w:val="22"/>
        </w:rPr>
        <w:t>7</w:t>
      </w:r>
      <w:r w:rsidRPr="00FF1F71">
        <w:rPr>
          <w:sz w:val="22"/>
          <w:szCs w:val="22"/>
        </w:rPr>
        <w:t>)</w:t>
      </w:r>
      <w:r w:rsidRPr="00FF1F71">
        <w:rPr>
          <w:sz w:val="22"/>
          <w:szCs w:val="22"/>
        </w:rPr>
        <w:tab/>
        <w:t>MULTA</w:t>
      </w:r>
    </w:p>
    <w:p w:rsidR="00FE6ECF" w:rsidRPr="00FF1F71" w:rsidRDefault="00FE6ECF" w:rsidP="002F5AC0">
      <w:pPr>
        <w:spacing w:after="240"/>
        <w:jc w:val="both"/>
        <w:rPr>
          <w:sz w:val="22"/>
          <w:szCs w:val="22"/>
        </w:rPr>
      </w:pPr>
      <w:r>
        <w:rPr>
          <w:sz w:val="22"/>
          <w:szCs w:val="22"/>
        </w:rPr>
        <w:t xml:space="preserve">18)      </w:t>
      </w:r>
      <w:r w:rsidRPr="00FE6ECF">
        <w:rPr>
          <w:sz w:val="22"/>
          <w:szCs w:val="22"/>
        </w:rPr>
        <w:t xml:space="preserve"> REAJUSTAMENTO</w:t>
      </w:r>
    </w:p>
    <w:p w:rsidR="00116EB7" w:rsidRPr="00FF1F71" w:rsidRDefault="00116EB7" w:rsidP="002F5AC0">
      <w:pPr>
        <w:spacing w:after="240"/>
        <w:jc w:val="both"/>
        <w:rPr>
          <w:sz w:val="22"/>
          <w:szCs w:val="22"/>
        </w:rPr>
      </w:pPr>
      <w:r w:rsidRPr="00FF1F71">
        <w:rPr>
          <w:sz w:val="22"/>
          <w:szCs w:val="22"/>
        </w:rPr>
        <w:t>1</w:t>
      </w:r>
      <w:r w:rsidR="00FE6ECF">
        <w:rPr>
          <w:sz w:val="22"/>
          <w:szCs w:val="22"/>
        </w:rPr>
        <w:t>9</w:t>
      </w:r>
      <w:r w:rsidRPr="00FF1F71">
        <w:rPr>
          <w:sz w:val="22"/>
          <w:szCs w:val="22"/>
        </w:rPr>
        <w:t>)</w:t>
      </w:r>
      <w:r w:rsidRPr="00FF1F71">
        <w:rPr>
          <w:sz w:val="22"/>
          <w:szCs w:val="22"/>
        </w:rPr>
        <w:tab/>
        <w:t>DEMAIS DOCUMENTOS – ANEXOS</w:t>
      </w:r>
    </w:p>
    <w:p w:rsidR="00116EB7" w:rsidRDefault="00116EB7" w:rsidP="002F5AC0">
      <w:pPr>
        <w:spacing w:after="240"/>
        <w:jc w:val="both"/>
        <w:rPr>
          <w:sz w:val="22"/>
          <w:szCs w:val="22"/>
        </w:rPr>
      </w:pPr>
    </w:p>
    <w:p w:rsidR="00FC7468" w:rsidRPr="00FF1F71" w:rsidRDefault="00FC7468"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center"/>
        <w:rPr>
          <w:b/>
          <w:sz w:val="22"/>
          <w:szCs w:val="22"/>
        </w:rPr>
      </w:pPr>
      <w:r w:rsidRPr="00FF1F71">
        <w:rPr>
          <w:b/>
          <w:sz w:val="22"/>
          <w:szCs w:val="22"/>
        </w:rPr>
        <w:lastRenderedPageBreak/>
        <w:t>TERMOS DE REFERÊNCIA</w:t>
      </w:r>
    </w:p>
    <w:p w:rsidR="00116EB7" w:rsidRPr="00FF1F71" w:rsidRDefault="00116EB7" w:rsidP="002F5AC0">
      <w:pPr>
        <w:spacing w:after="240"/>
        <w:jc w:val="both"/>
        <w:rPr>
          <w:sz w:val="22"/>
          <w:szCs w:val="22"/>
        </w:rPr>
      </w:pPr>
    </w:p>
    <w:p w:rsidR="00116EB7" w:rsidRPr="00FF1F71" w:rsidRDefault="00116EB7" w:rsidP="002F5AC0">
      <w:pPr>
        <w:spacing w:after="240"/>
        <w:rPr>
          <w:b/>
          <w:sz w:val="22"/>
          <w:szCs w:val="22"/>
        </w:rPr>
      </w:pPr>
      <w:r w:rsidRPr="00FF1F71">
        <w:rPr>
          <w:b/>
          <w:sz w:val="22"/>
          <w:szCs w:val="22"/>
        </w:rPr>
        <w:t>1.0 - OBJETIVO</w:t>
      </w:r>
    </w:p>
    <w:p w:rsidR="00116EB7" w:rsidRPr="00FF1F71" w:rsidRDefault="00116EB7" w:rsidP="002F5AC0">
      <w:pPr>
        <w:pStyle w:val="PargrafodaLista"/>
        <w:numPr>
          <w:ilvl w:val="1"/>
          <w:numId w:val="10"/>
        </w:numPr>
        <w:spacing w:after="240"/>
        <w:ind w:left="426" w:hanging="426"/>
        <w:jc w:val="both"/>
        <w:rPr>
          <w:sz w:val="22"/>
          <w:szCs w:val="22"/>
        </w:rPr>
      </w:pPr>
      <w:r w:rsidRPr="00FF1F71">
        <w:rPr>
          <w:sz w:val="22"/>
          <w:szCs w:val="22"/>
        </w:rPr>
        <w:t>O objetivo destes Termos de Referência é o estabelecimento de normas, critérios, condições contratuais principais para construção de canal e diques para transporte e acumulação d’água, no Município de Casa nova, no Estado da Bahia, sob a jurisdição da 3ª Superintendência Regional da Codevasf.</w:t>
      </w:r>
    </w:p>
    <w:p w:rsidR="00116EB7" w:rsidRPr="00FF1F71" w:rsidRDefault="00116EB7" w:rsidP="002F5AC0">
      <w:pPr>
        <w:spacing w:after="240"/>
        <w:ind w:left="426" w:hanging="426"/>
        <w:jc w:val="both"/>
        <w:rPr>
          <w:sz w:val="22"/>
          <w:szCs w:val="22"/>
        </w:rPr>
      </w:pPr>
      <w:r w:rsidRPr="00FF1F71">
        <w:rPr>
          <w:sz w:val="22"/>
          <w:szCs w:val="22"/>
        </w:rPr>
        <w:t>1.2.</w:t>
      </w:r>
      <w:r w:rsidRPr="00FF1F71">
        <w:rPr>
          <w:sz w:val="22"/>
          <w:szCs w:val="22"/>
        </w:rPr>
        <w:tab/>
        <w:t>A presente licitação é do tipo “Pregão Eletrônico”, em regime de contratação “Empreitada a Preços Unitários”.</w:t>
      </w:r>
    </w:p>
    <w:p w:rsidR="00116EB7" w:rsidRPr="00FF1F71" w:rsidRDefault="00116EB7" w:rsidP="002F5AC0">
      <w:pPr>
        <w:spacing w:after="240"/>
        <w:rPr>
          <w:b/>
          <w:sz w:val="22"/>
          <w:szCs w:val="22"/>
        </w:rPr>
      </w:pPr>
      <w:r w:rsidRPr="00FF1F71">
        <w:rPr>
          <w:b/>
          <w:sz w:val="22"/>
          <w:szCs w:val="22"/>
        </w:rPr>
        <w:t>2.0 - DESCRIÇÃO GERAL DOS SERVIÇOS E LOCALIZAÇÃO</w:t>
      </w:r>
    </w:p>
    <w:p w:rsidR="00116EB7" w:rsidRPr="00FF1F71" w:rsidRDefault="00162628" w:rsidP="002F5AC0">
      <w:pPr>
        <w:spacing w:after="240"/>
        <w:ind w:left="426" w:hanging="426"/>
        <w:jc w:val="both"/>
        <w:rPr>
          <w:sz w:val="22"/>
          <w:szCs w:val="22"/>
        </w:rPr>
      </w:pPr>
      <w:r w:rsidRPr="00FF1F71">
        <w:rPr>
          <w:sz w:val="22"/>
          <w:szCs w:val="22"/>
        </w:rPr>
        <w:t xml:space="preserve">2.1. </w:t>
      </w:r>
      <w:r w:rsidR="00116EB7" w:rsidRPr="00FF1F71">
        <w:rPr>
          <w:sz w:val="22"/>
          <w:szCs w:val="22"/>
        </w:rPr>
        <w:t>Os serviços e fornecimentos, objeto deste Pregão, se encontram descritos e caracterizados nas Especificações Técnicas/desenhos (ANEXO V), e quantificados na Planilha Orçamentária (ANEXO IV), fazem parte integrante deste TR.</w:t>
      </w:r>
    </w:p>
    <w:p w:rsidR="00116EB7" w:rsidRPr="00FF1F71" w:rsidRDefault="00162628" w:rsidP="002F5AC0">
      <w:pPr>
        <w:spacing w:after="240"/>
        <w:ind w:left="426" w:hanging="426"/>
        <w:jc w:val="both"/>
        <w:rPr>
          <w:sz w:val="22"/>
          <w:szCs w:val="22"/>
        </w:rPr>
      </w:pPr>
      <w:r w:rsidRPr="00FF1F71">
        <w:rPr>
          <w:sz w:val="22"/>
          <w:szCs w:val="22"/>
        </w:rPr>
        <w:t xml:space="preserve">2.2. </w:t>
      </w:r>
      <w:r w:rsidR="00116EB7" w:rsidRPr="00FF1F71">
        <w:rPr>
          <w:sz w:val="22"/>
          <w:szCs w:val="22"/>
        </w:rPr>
        <w:t>Os serviços objeto da presente licitação serão executados na zona rural do município baiano de Casa Nova, Estado da Bahia.</w:t>
      </w:r>
    </w:p>
    <w:p w:rsidR="00116EB7" w:rsidRPr="00FF1F71" w:rsidRDefault="00116EB7" w:rsidP="002F5AC0">
      <w:pPr>
        <w:spacing w:after="240"/>
        <w:rPr>
          <w:b/>
          <w:sz w:val="22"/>
          <w:szCs w:val="22"/>
        </w:rPr>
      </w:pPr>
      <w:r w:rsidRPr="00FF1F71">
        <w:rPr>
          <w:b/>
          <w:sz w:val="22"/>
          <w:szCs w:val="22"/>
        </w:rPr>
        <w:t xml:space="preserve">3.0 - ESTIMATIVA DE CUSTO         </w:t>
      </w:r>
    </w:p>
    <w:p w:rsidR="00116EB7" w:rsidRPr="00FF1F71" w:rsidRDefault="00116EB7" w:rsidP="002F5AC0">
      <w:pPr>
        <w:spacing w:after="240"/>
        <w:ind w:left="567" w:hanging="567"/>
        <w:jc w:val="both"/>
        <w:rPr>
          <w:sz w:val="22"/>
          <w:szCs w:val="22"/>
        </w:rPr>
      </w:pPr>
      <w:r w:rsidRPr="00FF1F71">
        <w:rPr>
          <w:sz w:val="22"/>
          <w:szCs w:val="22"/>
        </w:rPr>
        <w:t xml:space="preserve">3.1. </w:t>
      </w:r>
      <w:r w:rsidR="00162628" w:rsidRPr="00FF1F71">
        <w:rPr>
          <w:sz w:val="22"/>
          <w:szCs w:val="22"/>
        </w:rPr>
        <w:t xml:space="preserve"> </w:t>
      </w:r>
      <w:r w:rsidRPr="00FF1F71">
        <w:rPr>
          <w:sz w:val="22"/>
          <w:szCs w:val="22"/>
        </w:rPr>
        <w:t xml:space="preserve">A CODEVASF se propõe a pagar pelos serviços, objeto desta licitação, o valor máximo global de R$ 15.998.833,92 (quinze milhões, novecentos e noventa e oito mil, oitocentos e trinta e três reais e noventa e dois centavos) a preços de Março de 2015, já inclusos o BDI, encargos sociais, taxas, impostos e emolumentos. Os recursos para contratação da despesa correrão à conta do programa de trabalho de nº 06.182.2040.22BO.6503 - Ações de Defesa Civil - Nacional (Crédito Extraordinário), Fonte 300. </w:t>
      </w:r>
    </w:p>
    <w:p w:rsidR="00116EB7" w:rsidRPr="00FF1F71" w:rsidRDefault="00116EB7" w:rsidP="002F5AC0">
      <w:pPr>
        <w:spacing w:after="240"/>
        <w:ind w:left="567"/>
        <w:jc w:val="both"/>
        <w:rPr>
          <w:sz w:val="22"/>
          <w:szCs w:val="22"/>
        </w:rPr>
      </w:pPr>
      <w:r w:rsidRPr="00FF1F71">
        <w:rPr>
          <w:sz w:val="22"/>
          <w:szCs w:val="22"/>
        </w:rPr>
        <w:t>O quadro demonstrativo abaixo sintetiza as principais informações dos quantitativos a serem executados:</w:t>
      </w:r>
    </w:p>
    <w:p w:rsidR="00116EB7" w:rsidRDefault="00116EB7" w:rsidP="002F5AC0">
      <w:pPr>
        <w:spacing w:after="240"/>
        <w:jc w:val="both"/>
        <w:rPr>
          <w:sz w:val="22"/>
          <w:szCs w:val="22"/>
        </w:rPr>
      </w:pPr>
      <w:r w:rsidRPr="00FF1F71">
        <w:rPr>
          <w:sz w:val="22"/>
          <w:szCs w:val="22"/>
        </w:rPr>
        <w:t xml:space="preserve"> </w:t>
      </w:r>
    </w:p>
    <w:p w:rsidR="008410DC" w:rsidRPr="00FF1F71" w:rsidRDefault="008410DC"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 xml:space="preserve"> </w:t>
      </w:r>
    </w:p>
    <w:p w:rsidR="00116EB7" w:rsidRPr="00FF1F71" w:rsidRDefault="00162628" w:rsidP="008410DC">
      <w:pPr>
        <w:jc w:val="center"/>
        <w:rPr>
          <w:sz w:val="22"/>
          <w:szCs w:val="22"/>
        </w:rPr>
      </w:pPr>
      <w:r w:rsidRPr="00FF1F71">
        <w:rPr>
          <w:noProof/>
          <w:sz w:val="22"/>
          <w:szCs w:val="22"/>
        </w:rPr>
        <w:drawing>
          <wp:inline distT="0" distB="0" distL="0" distR="0" wp14:anchorId="32DB4B7B" wp14:editId="21EB8DAB">
            <wp:extent cx="5397500" cy="3263900"/>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7500" cy="3263900"/>
                    </a:xfrm>
                    <a:prstGeom prst="rect">
                      <a:avLst/>
                    </a:prstGeom>
                    <a:solidFill>
                      <a:srgbClr val="FFFFFF"/>
                    </a:solidFill>
                    <a:ln>
                      <a:noFill/>
                    </a:ln>
                  </pic:spPr>
                </pic:pic>
              </a:graphicData>
            </a:graphic>
          </wp:inline>
        </w:drawing>
      </w:r>
    </w:p>
    <w:p w:rsidR="00116EB7" w:rsidRPr="00FF1F71" w:rsidRDefault="00162628" w:rsidP="002F5AC0">
      <w:pPr>
        <w:spacing w:after="240"/>
        <w:jc w:val="center"/>
        <w:rPr>
          <w:sz w:val="22"/>
          <w:szCs w:val="22"/>
        </w:rPr>
      </w:pPr>
      <w:r w:rsidRPr="00FF1F71">
        <w:rPr>
          <w:noProof/>
          <w:sz w:val="22"/>
          <w:szCs w:val="22"/>
        </w:rPr>
        <w:drawing>
          <wp:inline distT="0" distB="0" distL="0" distR="0" wp14:anchorId="1ADE3637" wp14:editId="59D29466">
            <wp:extent cx="5397500" cy="3314700"/>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7500" cy="3314700"/>
                    </a:xfrm>
                    <a:prstGeom prst="rect">
                      <a:avLst/>
                    </a:prstGeom>
                    <a:solidFill>
                      <a:srgbClr val="FFFFFF"/>
                    </a:solidFill>
                    <a:ln>
                      <a:noFill/>
                    </a:ln>
                  </pic:spPr>
                </pic:pic>
              </a:graphicData>
            </a:graphic>
          </wp:inline>
        </w:drawing>
      </w:r>
    </w:p>
    <w:p w:rsidR="00116EB7" w:rsidRPr="00FF1F71" w:rsidRDefault="00116EB7" w:rsidP="002F5AC0">
      <w:pPr>
        <w:spacing w:after="240"/>
        <w:jc w:val="both"/>
        <w:rPr>
          <w:sz w:val="22"/>
          <w:szCs w:val="22"/>
        </w:rPr>
      </w:pPr>
      <w:r w:rsidRPr="00FF1F71">
        <w:rPr>
          <w:sz w:val="22"/>
          <w:szCs w:val="22"/>
        </w:rPr>
        <w:t xml:space="preserve"> </w:t>
      </w:r>
    </w:p>
    <w:p w:rsidR="00116EB7" w:rsidRPr="00FF1F71" w:rsidRDefault="00116EB7" w:rsidP="002F5AC0">
      <w:pPr>
        <w:spacing w:after="240"/>
        <w:jc w:val="both"/>
        <w:rPr>
          <w:sz w:val="22"/>
          <w:szCs w:val="22"/>
        </w:rPr>
      </w:pPr>
      <w:r w:rsidRPr="00FF1F71">
        <w:rPr>
          <w:sz w:val="22"/>
          <w:szCs w:val="22"/>
        </w:rPr>
        <w:t xml:space="preserve"> </w:t>
      </w:r>
    </w:p>
    <w:p w:rsidR="00116EB7" w:rsidRPr="00FF1F71" w:rsidRDefault="00162628" w:rsidP="008410DC">
      <w:pPr>
        <w:jc w:val="center"/>
        <w:rPr>
          <w:sz w:val="22"/>
          <w:szCs w:val="22"/>
        </w:rPr>
      </w:pPr>
      <w:r w:rsidRPr="00FF1F71">
        <w:rPr>
          <w:noProof/>
          <w:sz w:val="22"/>
          <w:szCs w:val="22"/>
        </w:rPr>
        <w:drawing>
          <wp:inline distT="0" distB="0" distL="0" distR="0" wp14:anchorId="04716916" wp14:editId="0DD92825">
            <wp:extent cx="5397500" cy="334010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7500" cy="3340100"/>
                    </a:xfrm>
                    <a:prstGeom prst="rect">
                      <a:avLst/>
                    </a:prstGeom>
                    <a:solidFill>
                      <a:srgbClr val="FFFFFF"/>
                    </a:solidFill>
                    <a:ln>
                      <a:noFill/>
                    </a:ln>
                  </pic:spPr>
                </pic:pic>
              </a:graphicData>
            </a:graphic>
          </wp:inline>
        </w:drawing>
      </w:r>
    </w:p>
    <w:p w:rsidR="00116EB7" w:rsidRPr="00FF1F71" w:rsidRDefault="00162628" w:rsidP="002F5AC0">
      <w:pPr>
        <w:spacing w:after="240"/>
        <w:jc w:val="center"/>
        <w:rPr>
          <w:sz w:val="22"/>
          <w:szCs w:val="22"/>
        </w:rPr>
      </w:pPr>
      <w:r w:rsidRPr="00FF1F71">
        <w:rPr>
          <w:noProof/>
          <w:sz w:val="22"/>
          <w:szCs w:val="22"/>
        </w:rPr>
        <w:drawing>
          <wp:inline distT="0" distB="0" distL="0" distR="0" wp14:anchorId="2A791E58" wp14:editId="038DE672">
            <wp:extent cx="5397500" cy="3486150"/>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7500" cy="3486150"/>
                    </a:xfrm>
                    <a:prstGeom prst="rect">
                      <a:avLst/>
                    </a:prstGeom>
                    <a:solidFill>
                      <a:srgbClr val="FFFFFF"/>
                    </a:solidFill>
                    <a:ln>
                      <a:noFill/>
                    </a:ln>
                  </pic:spPr>
                </pic:pic>
              </a:graphicData>
            </a:graphic>
          </wp:inline>
        </w:drawing>
      </w:r>
    </w:p>
    <w:p w:rsidR="00162628" w:rsidRPr="00FF1F71" w:rsidRDefault="00162628" w:rsidP="002F5AC0">
      <w:pPr>
        <w:spacing w:after="240"/>
        <w:jc w:val="both"/>
        <w:rPr>
          <w:sz w:val="22"/>
          <w:szCs w:val="22"/>
        </w:rPr>
      </w:pPr>
    </w:p>
    <w:p w:rsidR="00162628" w:rsidRPr="00FF1F71" w:rsidRDefault="00162628" w:rsidP="008410DC">
      <w:pPr>
        <w:jc w:val="center"/>
        <w:rPr>
          <w:sz w:val="22"/>
          <w:szCs w:val="22"/>
        </w:rPr>
      </w:pPr>
      <w:r w:rsidRPr="00FF1F71">
        <w:rPr>
          <w:noProof/>
          <w:sz w:val="22"/>
          <w:szCs w:val="22"/>
        </w:rPr>
        <w:drawing>
          <wp:inline distT="0" distB="0" distL="0" distR="0" wp14:anchorId="1865315C" wp14:editId="7D23513D">
            <wp:extent cx="5397500" cy="342900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7500" cy="3429000"/>
                    </a:xfrm>
                    <a:prstGeom prst="rect">
                      <a:avLst/>
                    </a:prstGeom>
                    <a:solidFill>
                      <a:srgbClr val="FFFFFF"/>
                    </a:solidFill>
                    <a:ln>
                      <a:noFill/>
                    </a:ln>
                  </pic:spPr>
                </pic:pic>
              </a:graphicData>
            </a:graphic>
          </wp:inline>
        </w:drawing>
      </w:r>
    </w:p>
    <w:p w:rsidR="00162628" w:rsidRPr="00FF1F71" w:rsidRDefault="00162628" w:rsidP="002F5AC0">
      <w:pPr>
        <w:spacing w:after="240"/>
        <w:jc w:val="center"/>
        <w:rPr>
          <w:sz w:val="22"/>
          <w:szCs w:val="22"/>
        </w:rPr>
      </w:pPr>
      <w:r w:rsidRPr="00FF1F71">
        <w:rPr>
          <w:noProof/>
          <w:sz w:val="22"/>
          <w:szCs w:val="22"/>
        </w:rPr>
        <w:drawing>
          <wp:inline distT="0" distB="0" distL="0" distR="0" wp14:anchorId="0AA6794D" wp14:editId="2F883692">
            <wp:extent cx="5397500" cy="333375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7500" cy="3333750"/>
                    </a:xfrm>
                    <a:prstGeom prst="rect">
                      <a:avLst/>
                    </a:prstGeom>
                    <a:solidFill>
                      <a:srgbClr val="FFFFFF"/>
                    </a:solidFill>
                    <a:ln>
                      <a:noFill/>
                    </a:ln>
                  </pic:spPr>
                </pic:pic>
              </a:graphicData>
            </a:graphic>
          </wp:inline>
        </w:drawing>
      </w:r>
    </w:p>
    <w:p w:rsidR="00162628" w:rsidRPr="00FF1F71" w:rsidRDefault="00162628" w:rsidP="008410DC">
      <w:pPr>
        <w:jc w:val="center"/>
        <w:rPr>
          <w:sz w:val="22"/>
          <w:szCs w:val="22"/>
        </w:rPr>
      </w:pPr>
      <w:r w:rsidRPr="00FF1F71">
        <w:rPr>
          <w:noProof/>
          <w:sz w:val="22"/>
          <w:szCs w:val="22"/>
        </w:rPr>
        <w:drawing>
          <wp:inline distT="0" distB="0" distL="0" distR="0" wp14:anchorId="74EFCF48" wp14:editId="2EF005E7">
            <wp:extent cx="5398770" cy="326263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8770" cy="3262630"/>
                    </a:xfrm>
                    <a:prstGeom prst="rect">
                      <a:avLst/>
                    </a:prstGeom>
                    <a:solidFill>
                      <a:srgbClr val="FFFFFF"/>
                    </a:solidFill>
                    <a:ln>
                      <a:noFill/>
                    </a:ln>
                  </pic:spPr>
                </pic:pic>
              </a:graphicData>
            </a:graphic>
          </wp:inline>
        </w:drawing>
      </w:r>
    </w:p>
    <w:p w:rsidR="00162628" w:rsidRPr="00FF1F71" w:rsidRDefault="00162628" w:rsidP="002F5AC0">
      <w:pPr>
        <w:spacing w:after="240"/>
        <w:jc w:val="center"/>
        <w:rPr>
          <w:sz w:val="22"/>
          <w:szCs w:val="22"/>
        </w:rPr>
      </w:pPr>
      <w:r w:rsidRPr="00FF1F71">
        <w:rPr>
          <w:noProof/>
          <w:sz w:val="22"/>
          <w:szCs w:val="22"/>
        </w:rPr>
        <w:drawing>
          <wp:inline distT="0" distB="0" distL="0" distR="0" wp14:anchorId="596E4AFF" wp14:editId="774008E0">
            <wp:extent cx="5398770" cy="862965"/>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8770" cy="862965"/>
                    </a:xfrm>
                    <a:prstGeom prst="rect">
                      <a:avLst/>
                    </a:prstGeom>
                    <a:solidFill>
                      <a:srgbClr val="FFFFFF"/>
                    </a:solidFill>
                    <a:ln>
                      <a:noFill/>
                    </a:ln>
                  </pic:spPr>
                </pic:pic>
              </a:graphicData>
            </a:graphic>
          </wp:inline>
        </w:drawing>
      </w:r>
    </w:p>
    <w:p w:rsidR="008410DC" w:rsidRDefault="008410DC" w:rsidP="002F5AC0">
      <w:pPr>
        <w:spacing w:after="240"/>
        <w:rPr>
          <w:b/>
          <w:sz w:val="22"/>
          <w:szCs w:val="22"/>
        </w:rPr>
      </w:pPr>
    </w:p>
    <w:p w:rsidR="00116EB7" w:rsidRPr="00FF1F71" w:rsidRDefault="00D007BB" w:rsidP="002F5AC0">
      <w:pPr>
        <w:spacing w:after="240"/>
        <w:rPr>
          <w:b/>
          <w:sz w:val="22"/>
          <w:szCs w:val="22"/>
        </w:rPr>
      </w:pPr>
      <w:r w:rsidRPr="00FF1F71">
        <w:rPr>
          <w:b/>
          <w:sz w:val="22"/>
          <w:szCs w:val="22"/>
        </w:rPr>
        <w:t xml:space="preserve">4.0 - </w:t>
      </w:r>
      <w:r w:rsidR="00116EB7" w:rsidRPr="00FF1F71">
        <w:rPr>
          <w:b/>
          <w:sz w:val="22"/>
          <w:szCs w:val="22"/>
        </w:rPr>
        <w:t xml:space="preserve">SUBCONTRATAÇÃO </w:t>
      </w:r>
    </w:p>
    <w:p w:rsidR="00116EB7" w:rsidRPr="00FF1F71" w:rsidRDefault="00116EB7" w:rsidP="002F5AC0">
      <w:pPr>
        <w:spacing w:after="240"/>
        <w:ind w:left="567" w:hanging="567"/>
        <w:jc w:val="both"/>
        <w:rPr>
          <w:sz w:val="22"/>
          <w:szCs w:val="22"/>
        </w:rPr>
      </w:pPr>
      <w:r w:rsidRPr="00FF1F71">
        <w:rPr>
          <w:sz w:val="22"/>
          <w:szCs w:val="22"/>
        </w:rPr>
        <w:t>4.1</w:t>
      </w:r>
      <w:r w:rsidRPr="00FF1F71">
        <w:rPr>
          <w:sz w:val="22"/>
          <w:szCs w:val="22"/>
        </w:rPr>
        <w:tab/>
        <w:t>Será permitida a subcontratação de serviços até o limite máximo previsto em lei, desde que previamente autorizada pela fiscalização da Codevasf e não sejam serviços de movimento de terra.</w:t>
      </w:r>
    </w:p>
    <w:p w:rsidR="00116EB7" w:rsidRPr="00FF1F71" w:rsidRDefault="00116EB7" w:rsidP="002F5AC0">
      <w:pPr>
        <w:spacing w:after="240"/>
        <w:ind w:left="567" w:hanging="567"/>
        <w:jc w:val="both"/>
        <w:rPr>
          <w:sz w:val="22"/>
          <w:szCs w:val="22"/>
        </w:rPr>
      </w:pPr>
      <w:r w:rsidRPr="00FF1F71">
        <w:rPr>
          <w:sz w:val="22"/>
          <w:szCs w:val="22"/>
        </w:rPr>
        <w:t>4.2</w:t>
      </w:r>
      <w:r w:rsidRPr="00FF1F71">
        <w:rPr>
          <w:sz w:val="22"/>
          <w:szCs w:val="22"/>
        </w:rPr>
        <w:tab/>
        <w:t>Será admitida a subcontratação de desmatamento, limpeza e bota-fora de material, desde que previamente autorizada pela fiscalização da Codevasf.</w:t>
      </w:r>
    </w:p>
    <w:p w:rsidR="00116EB7" w:rsidRPr="00FF1F71" w:rsidRDefault="00D007BB" w:rsidP="002F5AC0">
      <w:pPr>
        <w:spacing w:after="240"/>
        <w:ind w:left="567" w:hanging="567"/>
        <w:jc w:val="both"/>
        <w:rPr>
          <w:sz w:val="22"/>
          <w:szCs w:val="22"/>
        </w:rPr>
      </w:pPr>
      <w:r w:rsidRPr="00FF1F71">
        <w:rPr>
          <w:sz w:val="22"/>
          <w:szCs w:val="22"/>
        </w:rPr>
        <w:t>4.3</w:t>
      </w:r>
      <w:r w:rsidRPr="00FF1F71">
        <w:rPr>
          <w:sz w:val="22"/>
          <w:szCs w:val="22"/>
        </w:rPr>
        <w:tab/>
      </w:r>
      <w:r w:rsidR="00116EB7" w:rsidRPr="00FF1F71">
        <w:rPr>
          <w:sz w:val="22"/>
          <w:szCs w:val="22"/>
        </w:rPr>
        <w:t>Será permitida, na presente licitação, a participação de empresas em consórcio.</w:t>
      </w:r>
    </w:p>
    <w:p w:rsidR="00116EB7" w:rsidRPr="00FF1F71" w:rsidRDefault="00116EB7" w:rsidP="002F5AC0">
      <w:pPr>
        <w:spacing w:after="240"/>
        <w:ind w:left="567" w:hanging="567"/>
        <w:jc w:val="both"/>
        <w:rPr>
          <w:sz w:val="22"/>
          <w:szCs w:val="22"/>
        </w:rPr>
      </w:pPr>
      <w:r w:rsidRPr="00FF1F71">
        <w:rPr>
          <w:sz w:val="22"/>
          <w:szCs w:val="22"/>
        </w:rPr>
        <w:t>4.4</w:t>
      </w:r>
      <w:r w:rsidRPr="00FF1F71">
        <w:rPr>
          <w:sz w:val="22"/>
          <w:szCs w:val="22"/>
        </w:rPr>
        <w:tab/>
        <w:t>A subcontratação não liberará o contratado de suas responsabilidades contratuais e legais.</w:t>
      </w:r>
    </w:p>
    <w:p w:rsidR="00116EB7" w:rsidRPr="00FF1F71" w:rsidRDefault="00116EB7" w:rsidP="002F5AC0">
      <w:pPr>
        <w:spacing w:after="240"/>
        <w:ind w:left="567" w:hanging="567"/>
        <w:jc w:val="both"/>
        <w:rPr>
          <w:sz w:val="22"/>
          <w:szCs w:val="22"/>
        </w:rPr>
      </w:pPr>
      <w:r w:rsidRPr="00FF1F71">
        <w:rPr>
          <w:sz w:val="22"/>
          <w:szCs w:val="22"/>
        </w:rPr>
        <w:t>4.5</w:t>
      </w:r>
      <w:r w:rsidRPr="00FF1F71">
        <w:rPr>
          <w:sz w:val="22"/>
          <w:szCs w:val="22"/>
        </w:rPr>
        <w:tab/>
        <w:t>É vedada a subcontratação total do objeto.</w:t>
      </w:r>
    </w:p>
    <w:p w:rsidR="00116EB7" w:rsidRPr="00FF1F71" w:rsidRDefault="00116EB7" w:rsidP="002F5AC0">
      <w:pPr>
        <w:spacing w:after="240"/>
        <w:ind w:left="567" w:hanging="567"/>
        <w:jc w:val="both"/>
        <w:rPr>
          <w:sz w:val="22"/>
          <w:szCs w:val="22"/>
        </w:rPr>
      </w:pPr>
      <w:proofErr w:type="gramStart"/>
      <w:r w:rsidRPr="00FF1F71">
        <w:rPr>
          <w:sz w:val="22"/>
          <w:szCs w:val="22"/>
        </w:rPr>
        <w:t>4.6</w:t>
      </w:r>
      <w:r w:rsidRPr="00FF1F71">
        <w:rPr>
          <w:sz w:val="22"/>
          <w:szCs w:val="22"/>
        </w:rPr>
        <w:tab/>
        <w:t>As</w:t>
      </w:r>
      <w:proofErr w:type="gramEnd"/>
      <w:r w:rsidRPr="00FF1F71">
        <w:rPr>
          <w:sz w:val="22"/>
          <w:szCs w:val="22"/>
        </w:rPr>
        <w:t xml:space="preserve"> empresas subcontratadas também devem comprovar, perante a CODEVASF, antes do início dos trabalhos que estão em situação regular jurídico/fiscal, previdenciária e trabalhista, e que entre os seus diretores, responsáveis técnicos ou sócios não constam funcionários da Codevasf.</w:t>
      </w:r>
    </w:p>
    <w:p w:rsidR="00116EB7" w:rsidRDefault="00116EB7" w:rsidP="002F5AC0">
      <w:pPr>
        <w:spacing w:after="240"/>
        <w:jc w:val="both"/>
        <w:rPr>
          <w:sz w:val="22"/>
          <w:szCs w:val="22"/>
        </w:rPr>
      </w:pPr>
    </w:p>
    <w:p w:rsidR="00116EB7" w:rsidRPr="00FF1F71" w:rsidRDefault="00116EB7" w:rsidP="002F5AC0">
      <w:pPr>
        <w:spacing w:after="240"/>
        <w:rPr>
          <w:b/>
          <w:sz w:val="22"/>
          <w:szCs w:val="22"/>
        </w:rPr>
      </w:pPr>
      <w:r w:rsidRPr="00FF1F71">
        <w:rPr>
          <w:b/>
          <w:sz w:val="22"/>
          <w:szCs w:val="22"/>
        </w:rPr>
        <w:t xml:space="preserve">5.0 - VISITAS AO LOCAL DOS SERVIÇOS </w:t>
      </w:r>
    </w:p>
    <w:p w:rsidR="00116EB7" w:rsidRPr="00FF1F71" w:rsidRDefault="00116EB7" w:rsidP="002F5AC0">
      <w:pPr>
        <w:spacing w:after="240"/>
        <w:ind w:left="567" w:hanging="567"/>
        <w:jc w:val="both"/>
        <w:rPr>
          <w:sz w:val="22"/>
          <w:szCs w:val="22"/>
        </w:rPr>
      </w:pPr>
      <w:r w:rsidRPr="00FF1F71">
        <w:rPr>
          <w:sz w:val="22"/>
          <w:szCs w:val="22"/>
        </w:rPr>
        <w:t>5.1</w:t>
      </w:r>
      <w:r w:rsidRPr="00FF1F71">
        <w:rPr>
          <w:sz w:val="22"/>
          <w:szCs w:val="22"/>
        </w:rPr>
        <w:tab/>
        <w:t>Às licitantes recomenda-se visitar os locais onde serão executados os serviços e suas circunvizinhanças, com a presença de pelo menos um engenheiro civil, indicado pela licitante, ou de seu Representante Legal ou Responsável Técnico, para ter pleno conhecimento das condições e peculiaridades inerentes à natureza dos serviços a serem executadas, avaliando os problemas futuros de modo que os custos propostos cubram quaisquer dificuldades decorrentes de sua execução, e obter, sob sua exclusiva responsabilidade, todas as informações que possam ser necessárias à elaboração da proposta e execução do contrato.</w:t>
      </w:r>
    </w:p>
    <w:p w:rsidR="00116EB7" w:rsidRPr="00FF1F71" w:rsidRDefault="00116EB7" w:rsidP="002F5AC0">
      <w:pPr>
        <w:spacing w:after="240"/>
        <w:ind w:left="567" w:hanging="567"/>
        <w:jc w:val="both"/>
        <w:rPr>
          <w:sz w:val="22"/>
          <w:szCs w:val="22"/>
        </w:rPr>
      </w:pPr>
      <w:r w:rsidRPr="00FF1F71">
        <w:rPr>
          <w:sz w:val="22"/>
          <w:szCs w:val="22"/>
        </w:rPr>
        <w:t>5.2</w:t>
      </w:r>
      <w:r w:rsidRPr="00FF1F71">
        <w:rPr>
          <w:sz w:val="22"/>
          <w:szCs w:val="22"/>
        </w:rPr>
        <w:tab/>
        <w:t>É de inteira responsabilidade da licitante a verificação "in loco" das dificuldades e dimensionamento dos dados necessários à apresentação da Proposta. A não verificação dessas dificuldades não poderá ser avocada no desenrolar dos trabalhos como fonte de alteração dos termos contratuais que venham a ser estabelecidos.</w:t>
      </w:r>
    </w:p>
    <w:p w:rsidR="00116EB7" w:rsidRPr="00FF1F71" w:rsidRDefault="00116EB7" w:rsidP="002F5AC0">
      <w:pPr>
        <w:spacing w:after="240"/>
        <w:ind w:left="567" w:hanging="567"/>
        <w:jc w:val="both"/>
        <w:rPr>
          <w:sz w:val="22"/>
          <w:szCs w:val="22"/>
        </w:rPr>
      </w:pPr>
      <w:r w:rsidRPr="00FF1F71">
        <w:rPr>
          <w:sz w:val="22"/>
          <w:szCs w:val="22"/>
        </w:rPr>
        <w:t>5.3</w:t>
      </w:r>
      <w:r w:rsidRPr="00FF1F71">
        <w:rPr>
          <w:sz w:val="22"/>
          <w:szCs w:val="22"/>
        </w:rPr>
        <w:tab/>
        <w:t>A licitante deverá apresentar declaração de ter pleno conhecimento das condições e peculiaridades inerentes à natureza das obras/serviços a serem executadas, conforme modelo apresentado no Anexo I deste edital.</w:t>
      </w:r>
    </w:p>
    <w:p w:rsidR="00116EB7" w:rsidRPr="00FF1F71" w:rsidRDefault="00116EB7" w:rsidP="002F5AC0">
      <w:pPr>
        <w:spacing w:after="240"/>
        <w:ind w:left="567" w:hanging="567"/>
        <w:jc w:val="both"/>
        <w:rPr>
          <w:sz w:val="22"/>
          <w:szCs w:val="22"/>
        </w:rPr>
      </w:pPr>
      <w:r w:rsidRPr="00FF1F71">
        <w:rPr>
          <w:sz w:val="22"/>
          <w:szCs w:val="22"/>
        </w:rPr>
        <w:t>5.4</w:t>
      </w:r>
      <w:r w:rsidRPr="00FF1F71">
        <w:rPr>
          <w:sz w:val="22"/>
          <w:szCs w:val="22"/>
        </w:rPr>
        <w:tab/>
        <w:t>Os custos de visita aos locais das obras/serviços/fornecimentos correrão por exclusiva conta da licitante.</w:t>
      </w:r>
    </w:p>
    <w:p w:rsidR="00116EB7" w:rsidRPr="00FF1F71" w:rsidRDefault="00116EB7" w:rsidP="002F5AC0">
      <w:pPr>
        <w:spacing w:after="240"/>
        <w:ind w:left="567" w:hanging="567"/>
        <w:jc w:val="both"/>
        <w:rPr>
          <w:sz w:val="22"/>
          <w:szCs w:val="22"/>
        </w:rPr>
      </w:pPr>
      <w:proofErr w:type="gramStart"/>
      <w:r w:rsidRPr="00FF1F71">
        <w:rPr>
          <w:sz w:val="22"/>
          <w:szCs w:val="22"/>
        </w:rPr>
        <w:t>5.5</w:t>
      </w:r>
      <w:r w:rsidRPr="00FF1F71">
        <w:rPr>
          <w:sz w:val="22"/>
          <w:szCs w:val="22"/>
        </w:rPr>
        <w:tab/>
        <w:t>Em</w:t>
      </w:r>
      <w:proofErr w:type="gramEnd"/>
      <w:r w:rsidRPr="00FF1F71">
        <w:rPr>
          <w:sz w:val="22"/>
          <w:szCs w:val="22"/>
        </w:rPr>
        <w:t xml:space="preserve"> caso de dúvidas sobre a visita ao local onde serão executadas as obras/serviços/fornecimentos as licitantes deverão contatar com a Gerência Regional de </w:t>
      </w:r>
      <w:proofErr w:type="spellStart"/>
      <w:r w:rsidR="00777905" w:rsidRPr="00FF1F71">
        <w:rPr>
          <w:sz w:val="22"/>
          <w:szCs w:val="22"/>
        </w:rPr>
        <w:t>de</w:t>
      </w:r>
      <w:proofErr w:type="spellEnd"/>
      <w:r w:rsidR="00777905" w:rsidRPr="00FF1F71">
        <w:rPr>
          <w:sz w:val="22"/>
          <w:szCs w:val="22"/>
        </w:rPr>
        <w:t xml:space="preserve"> </w:t>
      </w:r>
      <w:proofErr w:type="spellStart"/>
      <w:r w:rsidR="00777905" w:rsidRPr="00FF1F71">
        <w:rPr>
          <w:sz w:val="22"/>
          <w:szCs w:val="22"/>
        </w:rPr>
        <w:t>Infra-Estrutura</w:t>
      </w:r>
      <w:proofErr w:type="spellEnd"/>
      <w:r w:rsidR="00777905" w:rsidRPr="00FF1F71">
        <w:rPr>
          <w:sz w:val="22"/>
          <w:szCs w:val="22"/>
        </w:rPr>
        <w:t xml:space="preserve"> e Irrigação da </w:t>
      </w:r>
      <w:r w:rsidRPr="00FF1F71">
        <w:rPr>
          <w:sz w:val="22"/>
          <w:szCs w:val="22"/>
        </w:rPr>
        <w:t>CODEVASF - 3ª SR/GR</w:t>
      </w:r>
      <w:r w:rsidR="00777905" w:rsidRPr="00FF1F71">
        <w:rPr>
          <w:sz w:val="22"/>
          <w:szCs w:val="22"/>
        </w:rPr>
        <w:t>I</w:t>
      </w:r>
      <w:r w:rsidRPr="00FF1F71">
        <w:rPr>
          <w:sz w:val="22"/>
          <w:szCs w:val="22"/>
        </w:rPr>
        <w:t>, em Petrolina, Estado de Pernambuco, Telefone (87) 3866-7710, Fax: (87) 3866-7756.</w:t>
      </w:r>
    </w:p>
    <w:p w:rsidR="00116EB7" w:rsidRPr="00FF1F71" w:rsidRDefault="00116EB7" w:rsidP="002F5AC0">
      <w:pPr>
        <w:spacing w:after="240"/>
        <w:ind w:left="567" w:hanging="567"/>
        <w:jc w:val="both"/>
        <w:rPr>
          <w:sz w:val="22"/>
          <w:szCs w:val="22"/>
        </w:rPr>
      </w:pPr>
      <w:r w:rsidRPr="00FF1F71">
        <w:rPr>
          <w:sz w:val="22"/>
          <w:szCs w:val="22"/>
        </w:rPr>
        <w:t>5.6</w:t>
      </w:r>
      <w:r w:rsidRPr="00FF1F71">
        <w:rPr>
          <w:sz w:val="22"/>
          <w:szCs w:val="22"/>
        </w:rPr>
        <w:tab/>
        <w:t xml:space="preserve">Caso o licitante deseje visitar o local onde serão </w:t>
      </w:r>
      <w:proofErr w:type="gramStart"/>
      <w:r w:rsidRPr="00FF1F71">
        <w:rPr>
          <w:sz w:val="22"/>
          <w:szCs w:val="22"/>
        </w:rPr>
        <w:t>executadas</w:t>
      </w:r>
      <w:proofErr w:type="gramEnd"/>
      <w:r w:rsidRPr="00FF1F71">
        <w:rPr>
          <w:sz w:val="22"/>
          <w:szCs w:val="22"/>
        </w:rPr>
        <w:t xml:space="preserve"> os serviços deverá ser marcada com antecedência de pelo menos 24 (vinte e quatro) horas e deverá ser realizada em horário comercial.</w:t>
      </w:r>
    </w:p>
    <w:p w:rsidR="00116EB7" w:rsidRPr="00FF1F71" w:rsidRDefault="00116EB7" w:rsidP="002E6A57">
      <w:pPr>
        <w:spacing w:after="240"/>
        <w:ind w:left="567"/>
        <w:jc w:val="both"/>
        <w:rPr>
          <w:sz w:val="22"/>
          <w:szCs w:val="22"/>
        </w:rPr>
      </w:pPr>
      <w:r w:rsidRPr="00FF1F71">
        <w:rPr>
          <w:sz w:val="22"/>
          <w:szCs w:val="22"/>
        </w:rPr>
        <w:t>O transporte ao local dos serviços ocorrerá à custa do (a) licitante;</w:t>
      </w:r>
    </w:p>
    <w:p w:rsidR="00116EB7" w:rsidRPr="00FF1F71" w:rsidRDefault="00FF1F71" w:rsidP="002F5AC0">
      <w:pPr>
        <w:spacing w:after="240"/>
        <w:rPr>
          <w:b/>
          <w:sz w:val="22"/>
          <w:szCs w:val="22"/>
        </w:rPr>
      </w:pPr>
      <w:r w:rsidRPr="00FF1F71">
        <w:rPr>
          <w:b/>
          <w:sz w:val="22"/>
          <w:szCs w:val="22"/>
        </w:rPr>
        <w:t>6.0 - PRAZO DE EXECUÇÃO DOS SERVIÇOS</w:t>
      </w:r>
    </w:p>
    <w:p w:rsidR="00116EB7" w:rsidRPr="00FF1F71" w:rsidRDefault="00116EB7" w:rsidP="002F5AC0">
      <w:pPr>
        <w:spacing w:after="240"/>
        <w:ind w:left="567" w:hanging="567"/>
        <w:jc w:val="both"/>
        <w:rPr>
          <w:sz w:val="22"/>
          <w:szCs w:val="22"/>
        </w:rPr>
      </w:pPr>
      <w:r w:rsidRPr="00FF1F71">
        <w:rPr>
          <w:sz w:val="22"/>
          <w:szCs w:val="22"/>
        </w:rPr>
        <w:t>6.1.</w:t>
      </w:r>
      <w:r w:rsidRPr="00FF1F71">
        <w:rPr>
          <w:sz w:val="22"/>
          <w:szCs w:val="22"/>
        </w:rPr>
        <w:tab/>
        <w:t>O prazo máximo para execução dos serviços objeto do presente TR será de 100 (cem) dias, contado a partir da data registrada na Ordem de Serviço emitida pela CODEVASF, não podendo ser prorrogado, por questões de urgência dos serviços, nos termos do art. 57, §§ 1º e 2º da Lei 8.666/93:</w:t>
      </w:r>
    </w:p>
    <w:p w:rsidR="00116EB7" w:rsidRPr="00FF1F71" w:rsidRDefault="00FF1F71" w:rsidP="002F5AC0">
      <w:pPr>
        <w:spacing w:after="240"/>
        <w:rPr>
          <w:b/>
          <w:sz w:val="22"/>
          <w:szCs w:val="22"/>
        </w:rPr>
      </w:pPr>
      <w:r w:rsidRPr="00FF1F71">
        <w:rPr>
          <w:b/>
          <w:sz w:val="22"/>
          <w:szCs w:val="22"/>
        </w:rPr>
        <w:t xml:space="preserve">7.0 - </w:t>
      </w:r>
      <w:r w:rsidR="00116EB7" w:rsidRPr="00FF1F71">
        <w:rPr>
          <w:b/>
          <w:sz w:val="22"/>
          <w:szCs w:val="22"/>
        </w:rPr>
        <w:t>FORMA E CONDIÇÕES DE PAGAMENT</w:t>
      </w:r>
      <w:r w:rsidRPr="00FF1F71">
        <w:rPr>
          <w:b/>
          <w:sz w:val="22"/>
          <w:szCs w:val="22"/>
        </w:rPr>
        <w:t>O</w:t>
      </w:r>
    </w:p>
    <w:p w:rsidR="00116EB7" w:rsidRPr="00FF1F71" w:rsidRDefault="00116EB7" w:rsidP="002F5AC0">
      <w:pPr>
        <w:spacing w:after="240"/>
        <w:ind w:left="567" w:hanging="567"/>
        <w:jc w:val="both"/>
        <w:rPr>
          <w:sz w:val="22"/>
          <w:szCs w:val="22"/>
        </w:rPr>
      </w:pPr>
      <w:r w:rsidRPr="00FF1F71">
        <w:rPr>
          <w:sz w:val="22"/>
          <w:szCs w:val="22"/>
        </w:rPr>
        <w:t xml:space="preserve">7.1. </w:t>
      </w:r>
      <w:r w:rsidR="00FF1F71">
        <w:rPr>
          <w:sz w:val="22"/>
          <w:szCs w:val="22"/>
        </w:rPr>
        <w:t xml:space="preserve">  </w:t>
      </w:r>
      <w:r w:rsidRPr="00FF1F71">
        <w:rPr>
          <w:sz w:val="22"/>
          <w:szCs w:val="22"/>
        </w:rPr>
        <w:t xml:space="preserve">Os pagamentos dos serviços serão efetuados em reais, mensalmente, de acordo com as medições mensais, com base nos preços unitários propostos pela licitante vencedora, e com apresentação da Nota Fiscal devidamente atestada pela Fiscalização da CODEVASF formalmente designada, acompanhada do Relatório Fotográfico com fotos oriundas de máquina dotada de bússola e GPS que tragam nas fotos constantes no Relatório Fotográfico, as informações das Coordenadas UTM (Unidade Transversa de </w:t>
      </w:r>
      <w:proofErr w:type="spellStart"/>
      <w:r w:rsidRPr="00FF1F71">
        <w:rPr>
          <w:sz w:val="22"/>
          <w:szCs w:val="22"/>
        </w:rPr>
        <w:t>Mercator</w:t>
      </w:r>
      <w:proofErr w:type="spellEnd"/>
      <w:r w:rsidRPr="00FF1F71">
        <w:rPr>
          <w:sz w:val="22"/>
          <w:szCs w:val="22"/>
        </w:rPr>
        <w:t xml:space="preserve">) do local onde os trabalhos foram desenvolvidos e do respectivo Boletim de Medição assinado pela fiscalização, referente ao mês de competência, além de quadro/mapa topográfico de </w:t>
      </w:r>
      <w:proofErr w:type="spellStart"/>
      <w:r w:rsidRPr="00FF1F71">
        <w:rPr>
          <w:sz w:val="22"/>
          <w:szCs w:val="22"/>
        </w:rPr>
        <w:t>cubação</w:t>
      </w:r>
      <w:proofErr w:type="spellEnd"/>
      <w:r w:rsidRPr="00FF1F71">
        <w:rPr>
          <w:sz w:val="22"/>
          <w:szCs w:val="22"/>
        </w:rPr>
        <w:t xml:space="preserve"> dos quantitativos realizados em cada item do contrato (canal fundação, canal maciço, dique parte submersa e dique parte emersa) e de ficha de controle tecnológico da compactação em modelo a ser fornecido pela fiscalização, observando-se o disposto nos subitens seguintes:</w:t>
      </w:r>
    </w:p>
    <w:p w:rsidR="00116EB7" w:rsidRPr="00FF1F71" w:rsidRDefault="00116EB7" w:rsidP="002F5AC0">
      <w:pPr>
        <w:spacing w:after="240"/>
        <w:ind w:left="567" w:hanging="567"/>
        <w:jc w:val="both"/>
        <w:rPr>
          <w:sz w:val="22"/>
          <w:szCs w:val="22"/>
        </w:rPr>
      </w:pPr>
      <w:r w:rsidRPr="00FF1F71">
        <w:rPr>
          <w:sz w:val="22"/>
          <w:szCs w:val="22"/>
        </w:rPr>
        <w:t>7.1.1.</w:t>
      </w:r>
      <w:r w:rsidRPr="00FF1F71">
        <w:rPr>
          <w:sz w:val="22"/>
          <w:szCs w:val="22"/>
        </w:rPr>
        <w:tab/>
        <w:t>Para efeito de pagamento será observado o prazo de até 30 (trinta) dias corridos, contado da data final do período de adimplemento de cada parcela estipulada.</w:t>
      </w:r>
    </w:p>
    <w:p w:rsidR="00116EB7" w:rsidRPr="00FF1F71" w:rsidRDefault="00116EB7" w:rsidP="002F5AC0">
      <w:pPr>
        <w:spacing w:after="240"/>
        <w:ind w:left="567" w:hanging="567"/>
        <w:jc w:val="both"/>
        <w:rPr>
          <w:sz w:val="22"/>
          <w:szCs w:val="22"/>
        </w:rPr>
      </w:pPr>
      <w:r w:rsidRPr="00FF1F71">
        <w:rPr>
          <w:sz w:val="22"/>
          <w:szCs w:val="22"/>
        </w:rPr>
        <w:t>7.2.</w:t>
      </w:r>
      <w:r w:rsidRPr="00FF1F71">
        <w:rPr>
          <w:sz w:val="22"/>
          <w:szCs w:val="22"/>
        </w:rPr>
        <w:tab/>
        <w:t>O pagamento da instalação e manutenção do canteiro, mobilização e desmobilização será no valor apresentado na proposta, respeitado o valor máximo constante da planilha de preços unitários que integram o Edital, nos correspondentes percentuais:</w:t>
      </w:r>
    </w:p>
    <w:p w:rsidR="00116EB7" w:rsidRPr="00FF1F71" w:rsidRDefault="00116EB7" w:rsidP="002F5AC0">
      <w:pPr>
        <w:spacing w:after="240"/>
        <w:ind w:left="567" w:hanging="567"/>
        <w:jc w:val="both"/>
        <w:rPr>
          <w:sz w:val="22"/>
          <w:szCs w:val="22"/>
        </w:rPr>
      </w:pPr>
      <w:r w:rsidRPr="00FF1F71">
        <w:rPr>
          <w:sz w:val="22"/>
          <w:szCs w:val="22"/>
        </w:rPr>
        <w:t>a)</w:t>
      </w:r>
      <w:r w:rsidRPr="00FF1F71">
        <w:rPr>
          <w:sz w:val="22"/>
          <w:szCs w:val="22"/>
        </w:rPr>
        <w:tab/>
        <w:t>Instalação e manutenção do canteiro: de acordo com o cronograma financeiro proposto;</w:t>
      </w:r>
    </w:p>
    <w:p w:rsidR="00116EB7" w:rsidRPr="00FF1F71" w:rsidRDefault="00116EB7" w:rsidP="002F5AC0">
      <w:pPr>
        <w:spacing w:after="240"/>
        <w:ind w:left="567" w:hanging="567"/>
        <w:jc w:val="both"/>
        <w:rPr>
          <w:sz w:val="22"/>
          <w:szCs w:val="22"/>
        </w:rPr>
      </w:pPr>
      <w:r w:rsidRPr="00FF1F71">
        <w:rPr>
          <w:sz w:val="22"/>
          <w:szCs w:val="22"/>
        </w:rPr>
        <w:t>b)</w:t>
      </w:r>
      <w:r w:rsidRPr="00FF1F71">
        <w:rPr>
          <w:sz w:val="22"/>
          <w:szCs w:val="22"/>
        </w:rPr>
        <w:tab/>
        <w:t>Mobilização: será realizado a medição e o pagamento de 50% do valor proposto para o item na primeira medição. Os 50% (</w:t>
      </w:r>
      <w:proofErr w:type="spellStart"/>
      <w:r w:rsidRPr="00FF1F71">
        <w:rPr>
          <w:sz w:val="22"/>
          <w:szCs w:val="22"/>
        </w:rPr>
        <w:t>cinqüenta</w:t>
      </w:r>
      <w:proofErr w:type="spellEnd"/>
      <w:r w:rsidRPr="00FF1F71">
        <w:rPr>
          <w:sz w:val="22"/>
          <w:szCs w:val="22"/>
        </w:rPr>
        <w:t xml:space="preserve"> por cento) restantes serão medidos e pagos após efetiva mobilização de suas máquinas e equipamentos, conforme programado no Plano de Trabalho, exigido na alínea “b” do subitem 14.1 deste TR; </w:t>
      </w:r>
    </w:p>
    <w:p w:rsidR="00116EB7" w:rsidRPr="00FF1F71" w:rsidRDefault="00116EB7" w:rsidP="002F5AC0">
      <w:pPr>
        <w:spacing w:after="240"/>
        <w:ind w:left="567" w:hanging="567"/>
        <w:jc w:val="both"/>
        <w:rPr>
          <w:sz w:val="22"/>
          <w:szCs w:val="22"/>
        </w:rPr>
      </w:pPr>
      <w:r w:rsidRPr="00FF1F71">
        <w:rPr>
          <w:sz w:val="22"/>
          <w:szCs w:val="22"/>
        </w:rPr>
        <w:t>c)</w:t>
      </w:r>
      <w:r w:rsidRPr="00FF1F71">
        <w:rPr>
          <w:sz w:val="22"/>
          <w:szCs w:val="22"/>
        </w:rPr>
        <w:tab/>
        <w:t>Desmobilização: após a total desmobilização, comprovada pela Fiscalização.</w:t>
      </w:r>
    </w:p>
    <w:p w:rsidR="00116EB7" w:rsidRPr="00FF1F71" w:rsidRDefault="00116EB7" w:rsidP="002F5AC0">
      <w:pPr>
        <w:spacing w:after="240"/>
        <w:ind w:left="567" w:hanging="567"/>
        <w:jc w:val="both"/>
        <w:rPr>
          <w:sz w:val="22"/>
          <w:szCs w:val="22"/>
        </w:rPr>
      </w:pPr>
      <w:r w:rsidRPr="00FF1F71">
        <w:rPr>
          <w:sz w:val="22"/>
          <w:szCs w:val="22"/>
        </w:rPr>
        <w:t>7.2.1.</w:t>
      </w:r>
      <w:r w:rsidRPr="00FF1F71">
        <w:rPr>
          <w:sz w:val="22"/>
          <w:szCs w:val="22"/>
        </w:rPr>
        <w:tab/>
        <w:t xml:space="preserve">Administração Local e Manutenção de Canteiro (AL) – será pago conforme o percentual dos serviços executada no período, conforme a fórmula abaixo, limitando-se ao recurso total destinado para o item: </w:t>
      </w:r>
    </w:p>
    <w:p w:rsidR="00116EB7" w:rsidRPr="00FF1F71" w:rsidRDefault="00116EB7" w:rsidP="002F5AC0">
      <w:pPr>
        <w:spacing w:after="240"/>
        <w:ind w:left="567" w:hanging="567"/>
        <w:jc w:val="both"/>
        <w:rPr>
          <w:sz w:val="22"/>
          <w:szCs w:val="22"/>
        </w:rPr>
      </w:pPr>
      <w:r w:rsidRPr="00FF1F71">
        <w:rPr>
          <w:sz w:val="22"/>
          <w:szCs w:val="22"/>
        </w:rPr>
        <w:tab/>
        <w:t>%AL = (Valor da Medição Sem AL / Valor do Contrato (incluso aditivo financeiro) Sem AL)</w:t>
      </w:r>
    </w:p>
    <w:p w:rsidR="00116EB7" w:rsidRPr="00FF1F71" w:rsidRDefault="00FF1F71" w:rsidP="002F5AC0">
      <w:pPr>
        <w:spacing w:after="240"/>
        <w:ind w:left="567" w:hanging="567"/>
        <w:jc w:val="both"/>
        <w:rPr>
          <w:sz w:val="22"/>
          <w:szCs w:val="22"/>
        </w:rPr>
      </w:pPr>
      <w:r w:rsidRPr="00FF1F71">
        <w:rPr>
          <w:sz w:val="22"/>
          <w:szCs w:val="22"/>
        </w:rPr>
        <w:t>7.2.1.1.</w:t>
      </w:r>
      <w:r w:rsidR="00F852A4">
        <w:rPr>
          <w:sz w:val="22"/>
          <w:szCs w:val="22"/>
        </w:rPr>
        <w:t xml:space="preserve"> </w:t>
      </w:r>
      <w:r w:rsidR="00116EB7" w:rsidRPr="00FF1F71">
        <w:rPr>
          <w:sz w:val="22"/>
          <w:szCs w:val="22"/>
        </w:rPr>
        <w:t>Administração Local e Manutenção de Canteiro (AL) terão como unidade na planilha orçamentária “global” e será pago o quantitativo do percentual em número inteiro em valor absoluto com no máximo duas casas decimais.</w:t>
      </w:r>
    </w:p>
    <w:p w:rsidR="00116EB7" w:rsidRPr="00FF1F71" w:rsidRDefault="00FF1F71" w:rsidP="002F5AC0">
      <w:pPr>
        <w:spacing w:after="240"/>
        <w:ind w:left="567" w:hanging="567"/>
        <w:jc w:val="both"/>
        <w:rPr>
          <w:sz w:val="22"/>
          <w:szCs w:val="22"/>
        </w:rPr>
      </w:pPr>
      <w:r w:rsidRPr="00FF1F71">
        <w:rPr>
          <w:sz w:val="22"/>
          <w:szCs w:val="22"/>
        </w:rPr>
        <w:t>7.2.1.2.</w:t>
      </w:r>
      <w:r w:rsidR="00F852A4">
        <w:rPr>
          <w:sz w:val="22"/>
          <w:szCs w:val="22"/>
        </w:rPr>
        <w:t xml:space="preserve"> </w:t>
      </w:r>
      <w:r w:rsidR="00116EB7" w:rsidRPr="00FF1F71">
        <w:rPr>
          <w:sz w:val="22"/>
          <w:szCs w:val="22"/>
        </w:rPr>
        <w:t>Caso haja atraso no cronograma, por motivos ocasionados pela Codevasf, será pago o valor total da Administração Local e Manutenção de Canteiro (AL) prevista no período da medição.</w:t>
      </w:r>
    </w:p>
    <w:p w:rsidR="00116EB7" w:rsidRPr="00FF1F71" w:rsidRDefault="00116EB7" w:rsidP="002F5AC0">
      <w:pPr>
        <w:spacing w:after="240"/>
        <w:ind w:left="567" w:hanging="567"/>
        <w:jc w:val="both"/>
        <w:rPr>
          <w:sz w:val="22"/>
          <w:szCs w:val="22"/>
        </w:rPr>
      </w:pPr>
      <w:r w:rsidRPr="00FF1F71">
        <w:rPr>
          <w:sz w:val="22"/>
          <w:szCs w:val="22"/>
        </w:rPr>
        <w:t>7.3.</w:t>
      </w:r>
      <w:r w:rsidRPr="00FF1F71">
        <w:rPr>
          <w:sz w:val="22"/>
          <w:szCs w:val="22"/>
        </w:rPr>
        <w:tab/>
        <w:t>Os cronogramas físico e financeiro apresentados separadamente pela licitante deve atender as exigências deste Edital e ser entendido como primeira estimativa de evento das dos serviços objeto desta licitação. Com base nesse cronograma de licitação, será ajustado um cronograma de execução de acordo com a programação física e financeira existente por ocasião da emissão da Ordem de Serviço, assinatura do contrato ou de outro documento hábil.</w:t>
      </w:r>
    </w:p>
    <w:p w:rsidR="00116EB7" w:rsidRPr="00FF1F71" w:rsidRDefault="00116EB7" w:rsidP="002F5AC0">
      <w:pPr>
        <w:spacing w:after="240"/>
        <w:ind w:left="567" w:hanging="567"/>
        <w:jc w:val="both"/>
        <w:rPr>
          <w:sz w:val="22"/>
          <w:szCs w:val="22"/>
        </w:rPr>
      </w:pPr>
      <w:r w:rsidRPr="00FF1F71">
        <w:rPr>
          <w:sz w:val="22"/>
          <w:szCs w:val="22"/>
        </w:rPr>
        <w:t>7.4.</w:t>
      </w:r>
      <w:r w:rsidRPr="00FF1F71">
        <w:rPr>
          <w:sz w:val="22"/>
          <w:szCs w:val="22"/>
        </w:rPr>
        <w:tab/>
        <w:t>O pagamento referente a cada medição será liberado mediante comprovação, pela contratada do recolhimento:</w:t>
      </w:r>
    </w:p>
    <w:p w:rsidR="00116EB7" w:rsidRPr="00FF1F71" w:rsidRDefault="00116EB7" w:rsidP="002F5AC0">
      <w:pPr>
        <w:spacing w:after="240"/>
        <w:ind w:left="567" w:hanging="567"/>
        <w:jc w:val="both"/>
        <w:rPr>
          <w:sz w:val="22"/>
          <w:szCs w:val="22"/>
        </w:rPr>
      </w:pPr>
      <w:r w:rsidRPr="00FF1F71">
        <w:rPr>
          <w:sz w:val="22"/>
          <w:szCs w:val="22"/>
        </w:rPr>
        <w:t>a)</w:t>
      </w:r>
      <w:r w:rsidRPr="00FF1F71">
        <w:rPr>
          <w:sz w:val="22"/>
          <w:szCs w:val="22"/>
        </w:rPr>
        <w:tab/>
        <w:t xml:space="preserve">Previdência Social, através da GPS – Guia de Previdência Social (Art. 31, da Lei 8.212, de 24/07/91), juntamente com o relatório SEFIP/GEFIP contendo a relação dos funcionários identificados no Cadastro Específico do INSS – CEI, dos serviços objeto da presente licitação. </w:t>
      </w:r>
    </w:p>
    <w:p w:rsidR="00116EB7" w:rsidRPr="00FF1F71" w:rsidRDefault="00116EB7" w:rsidP="002F5AC0">
      <w:pPr>
        <w:spacing w:after="240"/>
        <w:ind w:left="567" w:hanging="567"/>
        <w:jc w:val="both"/>
        <w:rPr>
          <w:sz w:val="22"/>
          <w:szCs w:val="22"/>
        </w:rPr>
      </w:pPr>
      <w:proofErr w:type="gramStart"/>
      <w:r w:rsidRPr="00FF1F71">
        <w:rPr>
          <w:sz w:val="22"/>
          <w:szCs w:val="22"/>
        </w:rPr>
        <w:t>a</w:t>
      </w:r>
      <w:proofErr w:type="gramEnd"/>
      <w:r w:rsidRPr="00FF1F71">
        <w:rPr>
          <w:sz w:val="22"/>
          <w:szCs w:val="22"/>
        </w:rPr>
        <w:t xml:space="preserve">1) </w:t>
      </w:r>
      <w:r w:rsidR="00F852A4">
        <w:rPr>
          <w:sz w:val="22"/>
          <w:szCs w:val="22"/>
        </w:rPr>
        <w:t xml:space="preserve">   </w:t>
      </w:r>
      <w:r w:rsidRPr="00FF1F71">
        <w:rPr>
          <w:sz w:val="22"/>
          <w:szCs w:val="22"/>
        </w:rPr>
        <w:t>No primeiro faturamento deverá ser apresentada a inscrição no CEI, conforme art. 19, Inciso II c/c art. 47, Inciso X da IN 971/09 SRF.</w:t>
      </w:r>
    </w:p>
    <w:p w:rsidR="00116EB7" w:rsidRPr="00FF1F71" w:rsidRDefault="00116EB7" w:rsidP="002F5AC0">
      <w:pPr>
        <w:spacing w:after="240"/>
        <w:ind w:left="567" w:hanging="567"/>
        <w:jc w:val="both"/>
        <w:rPr>
          <w:sz w:val="22"/>
          <w:szCs w:val="22"/>
        </w:rPr>
      </w:pPr>
      <w:r w:rsidRPr="00FF1F71">
        <w:rPr>
          <w:sz w:val="22"/>
          <w:szCs w:val="22"/>
        </w:rPr>
        <w:t>b)</w:t>
      </w:r>
      <w:r w:rsidRPr="00FF1F71">
        <w:rPr>
          <w:sz w:val="22"/>
          <w:szCs w:val="22"/>
        </w:rPr>
        <w:tab/>
        <w:t>FGTS – Fundo de Garantia por Tempo de Serviço, mediante GRF – Guia de Recolhimento do FGTS com autenticação eletrônica, via bancária.</w:t>
      </w:r>
    </w:p>
    <w:p w:rsidR="00116EB7" w:rsidRPr="00FF1F71" w:rsidRDefault="00116EB7" w:rsidP="002F5AC0">
      <w:pPr>
        <w:spacing w:after="240"/>
        <w:ind w:left="567" w:hanging="567"/>
        <w:jc w:val="both"/>
        <w:rPr>
          <w:sz w:val="22"/>
          <w:szCs w:val="22"/>
        </w:rPr>
      </w:pPr>
      <w:r w:rsidRPr="00FF1F71">
        <w:rPr>
          <w:sz w:val="22"/>
          <w:szCs w:val="22"/>
        </w:rPr>
        <w:t>c)</w:t>
      </w:r>
      <w:r w:rsidRPr="00FF1F71">
        <w:rPr>
          <w:sz w:val="22"/>
          <w:szCs w:val="22"/>
        </w:rPr>
        <w:tab/>
        <w:t xml:space="preserve">ISSQN. Caso o município onde serão executadas </w:t>
      </w:r>
      <w:proofErr w:type="gramStart"/>
      <w:r w:rsidRPr="00FF1F71">
        <w:rPr>
          <w:sz w:val="22"/>
          <w:szCs w:val="22"/>
        </w:rPr>
        <w:t>as serviços</w:t>
      </w:r>
      <w:proofErr w:type="gramEnd"/>
      <w:r w:rsidRPr="00FF1F71">
        <w:rPr>
          <w:sz w:val="22"/>
          <w:szCs w:val="22"/>
        </w:rPr>
        <w:t>, não disponha de convênio com a Secretaria do Tesouro Nacional, para retenção do ISSQN, a Contratada deverá apresentar juntamente com a Nota Fiscal o formulário DAM – Documento de Arrecadação Municipal, correspondente ao valor do ISSQN da Nota Fiscal anteriormente apresentada, com a identificação do número da respectiva Nota Fiscal e alíquota incidente, com a devida autenticação Bancária, conforme Lei Complementar nº. 116/2003.</w:t>
      </w:r>
    </w:p>
    <w:p w:rsidR="00116EB7" w:rsidRPr="00FF1F71" w:rsidRDefault="00FF1F71" w:rsidP="002F5AC0">
      <w:pPr>
        <w:spacing w:after="240"/>
        <w:ind w:left="567" w:hanging="567"/>
        <w:jc w:val="both"/>
        <w:rPr>
          <w:sz w:val="22"/>
          <w:szCs w:val="22"/>
        </w:rPr>
      </w:pPr>
      <w:r w:rsidRPr="00FF1F71">
        <w:rPr>
          <w:sz w:val="22"/>
          <w:szCs w:val="22"/>
        </w:rPr>
        <w:t>7.4.1.1.</w:t>
      </w:r>
      <w:r w:rsidR="00F852A4">
        <w:rPr>
          <w:sz w:val="22"/>
          <w:szCs w:val="22"/>
        </w:rPr>
        <w:t xml:space="preserve"> </w:t>
      </w:r>
      <w:r w:rsidR="00116EB7" w:rsidRPr="00FF1F71">
        <w:rPr>
          <w:sz w:val="22"/>
          <w:szCs w:val="22"/>
        </w:rPr>
        <w:t>As comprovações relativas ao INSS, FGTS e ISSQN a serem apresentadas deverão corresponder à competência anteriormente ao do mês da emissão da NFS apresentada. Quando dos serviços for realizada em município conveniado com a Secretaria do Tesouro Nacional, ocorrerá por parte da CODEVASF, a retenção do ISSQN, por intermédio do SIAFI.</w:t>
      </w:r>
    </w:p>
    <w:p w:rsidR="00116EB7" w:rsidRPr="00FF1F71" w:rsidRDefault="00FF1F71" w:rsidP="002F5AC0">
      <w:pPr>
        <w:spacing w:after="240"/>
        <w:ind w:left="567" w:hanging="567"/>
        <w:jc w:val="both"/>
        <w:rPr>
          <w:sz w:val="22"/>
          <w:szCs w:val="22"/>
        </w:rPr>
      </w:pPr>
      <w:r w:rsidRPr="00FF1F71">
        <w:rPr>
          <w:sz w:val="22"/>
          <w:szCs w:val="22"/>
        </w:rPr>
        <w:t>7.4.1.2.</w:t>
      </w:r>
      <w:r w:rsidR="00F852A4">
        <w:rPr>
          <w:sz w:val="22"/>
          <w:szCs w:val="22"/>
        </w:rPr>
        <w:t xml:space="preserve"> </w:t>
      </w:r>
      <w:r w:rsidR="00116EB7" w:rsidRPr="00FF1F71">
        <w:rPr>
          <w:sz w:val="22"/>
          <w:szCs w:val="22"/>
        </w:rPr>
        <w:t>A CODEVASF fará a compensação dos valores pagos a maior, se for o caso, referente ao Imposto Sobre Serviços de Qualquer Natureza (ISSQN), quando a alíquota de ISSQN apresentada pela CONTRATADA no cálculo do BDI na proposta for maior que a alíquota efetivamente paga pela empresa CONTRATADA ao município que recebe o imposto.</w:t>
      </w:r>
    </w:p>
    <w:p w:rsidR="00116EB7" w:rsidRPr="00FF1F71" w:rsidRDefault="00FF1F71" w:rsidP="002F5AC0">
      <w:pPr>
        <w:spacing w:after="240"/>
        <w:ind w:left="567" w:hanging="567"/>
        <w:jc w:val="both"/>
        <w:rPr>
          <w:sz w:val="22"/>
          <w:szCs w:val="22"/>
        </w:rPr>
      </w:pPr>
      <w:r w:rsidRPr="00FF1F71">
        <w:rPr>
          <w:sz w:val="22"/>
          <w:szCs w:val="22"/>
        </w:rPr>
        <w:t>7.4.1.3.</w:t>
      </w:r>
      <w:r w:rsidR="00F852A4">
        <w:rPr>
          <w:sz w:val="22"/>
          <w:szCs w:val="22"/>
        </w:rPr>
        <w:t xml:space="preserve"> </w:t>
      </w:r>
      <w:r w:rsidR="00116EB7" w:rsidRPr="00FF1F71">
        <w:rPr>
          <w:sz w:val="22"/>
          <w:szCs w:val="22"/>
        </w:rPr>
        <w:t xml:space="preserve">O Processo de Pagamento será formalizado pela fiscalização no âmbito da 3ªSR, quando juntará toda a documentação, relatórios fotográficos, comprovantes de recolhimentos de encargos, impostos e mapa de </w:t>
      </w:r>
      <w:proofErr w:type="spellStart"/>
      <w:r w:rsidR="00116EB7" w:rsidRPr="00FF1F71">
        <w:rPr>
          <w:sz w:val="22"/>
          <w:szCs w:val="22"/>
        </w:rPr>
        <w:t>cubação</w:t>
      </w:r>
      <w:proofErr w:type="spellEnd"/>
      <w:r w:rsidR="00116EB7" w:rsidRPr="00FF1F71">
        <w:rPr>
          <w:sz w:val="22"/>
          <w:szCs w:val="22"/>
        </w:rPr>
        <w:t xml:space="preserve"> dos volumes, com usos de softwares apropriados;</w:t>
      </w:r>
    </w:p>
    <w:p w:rsidR="00116EB7" w:rsidRPr="00FF1F71" w:rsidRDefault="00FF1F71" w:rsidP="002F5AC0">
      <w:pPr>
        <w:spacing w:after="240"/>
        <w:ind w:left="567" w:hanging="567"/>
        <w:jc w:val="both"/>
        <w:rPr>
          <w:sz w:val="22"/>
          <w:szCs w:val="22"/>
        </w:rPr>
      </w:pPr>
      <w:r w:rsidRPr="00FF1F71">
        <w:rPr>
          <w:sz w:val="22"/>
          <w:szCs w:val="22"/>
        </w:rPr>
        <w:t>7.4.1.4.</w:t>
      </w:r>
      <w:r w:rsidR="00F852A4">
        <w:rPr>
          <w:sz w:val="22"/>
          <w:szCs w:val="22"/>
        </w:rPr>
        <w:t xml:space="preserve"> </w:t>
      </w:r>
      <w:r w:rsidR="00116EB7" w:rsidRPr="00FF1F71">
        <w:rPr>
          <w:sz w:val="22"/>
          <w:szCs w:val="22"/>
        </w:rPr>
        <w:t xml:space="preserve">A Fiscalização atestará a Nota Fiscal dos serviços realizados no período, assinará o RAC e remeterá o processo de pagamento a Brasília, para que possa ser conhecido, conferido, analisado e referendado pelo gestor do contrato (Sede da Codevasf), que o encaminhará/despachará a contabilidade para liquidação e posterior pagamento; </w:t>
      </w:r>
    </w:p>
    <w:p w:rsidR="00116EB7" w:rsidRPr="00FF1F71" w:rsidRDefault="00116EB7" w:rsidP="002F5AC0">
      <w:pPr>
        <w:spacing w:after="240"/>
        <w:ind w:left="567" w:hanging="567"/>
        <w:jc w:val="both"/>
        <w:rPr>
          <w:sz w:val="22"/>
          <w:szCs w:val="22"/>
        </w:rPr>
      </w:pPr>
      <w:r w:rsidRPr="00FF1F71">
        <w:rPr>
          <w:sz w:val="22"/>
          <w:szCs w:val="22"/>
        </w:rPr>
        <w:t>7.4.2.</w:t>
      </w:r>
      <w:r w:rsidRPr="00FF1F71">
        <w:rPr>
          <w:sz w:val="22"/>
          <w:szCs w:val="22"/>
        </w:rPr>
        <w:tab/>
        <w:t>A Nota Fiscal/Fatura deverá destacar:</w:t>
      </w:r>
    </w:p>
    <w:p w:rsidR="00116EB7" w:rsidRPr="00FF1F71" w:rsidRDefault="00FF1F71" w:rsidP="002F5AC0">
      <w:pPr>
        <w:spacing w:after="240"/>
        <w:ind w:left="567" w:hanging="567"/>
        <w:jc w:val="both"/>
        <w:rPr>
          <w:sz w:val="22"/>
          <w:szCs w:val="22"/>
        </w:rPr>
      </w:pPr>
      <w:r w:rsidRPr="00FF1F71">
        <w:rPr>
          <w:sz w:val="22"/>
          <w:szCs w:val="22"/>
        </w:rPr>
        <w:t>a)</w:t>
      </w:r>
      <w:r w:rsidR="003C1809">
        <w:rPr>
          <w:sz w:val="22"/>
          <w:szCs w:val="22"/>
        </w:rPr>
        <w:t xml:space="preserve">    </w:t>
      </w:r>
      <w:r w:rsidR="00116EB7" w:rsidRPr="00FF1F71">
        <w:rPr>
          <w:sz w:val="22"/>
          <w:szCs w:val="22"/>
        </w:rPr>
        <w:t>Base de cálculo, alíquota e o valor a ser retido do INSS, refer</w:t>
      </w:r>
      <w:r w:rsidRPr="00FF1F71">
        <w:rPr>
          <w:sz w:val="22"/>
          <w:szCs w:val="22"/>
        </w:rPr>
        <w:t xml:space="preserve">ente aos serviços realizados em </w:t>
      </w:r>
      <w:r w:rsidR="00116EB7" w:rsidRPr="00FF1F71">
        <w:rPr>
          <w:sz w:val="22"/>
          <w:szCs w:val="22"/>
        </w:rPr>
        <w:t xml:space="preserve">atendimento à Lei 8.212/91, bem como a IN 971/09 – SRF; </w:t>
      </w:r>
    </w:p>
    <w:p w:rsidR="00116EB7" w:rsidRPr="00FF1F71" w:rsidRDefault="00FF1F71" w:rsidP="002F5AC0">
      <w:pPr>
        <w:spacing w:after="240"/>
        <w:ind w:left="567" w:hanging="567"/>
        <w:jc w:val="both"/>
        <w:rPr>
          <w:sz w:val="22"/>
          <w:szCs w:val="22"/>
        </w:rPr>
      </w:pPr>
      <w:r w:rsidRPr="00FF1F71">
        <w:rPr>
          <w:sz w:val="22"/>
          <w:szCs w:val="22"/>
        </w:rPr>
        <w:t>b)</w:t>
      </w:r>
      <w:r w:rsidR="003C1809">
        <w:rPr>
          <w:sz w:val="22"/>
          <w:szCs w:val="22"/>
        </w:rPr>
        <w:t xml:space="preserve">    </w:t>
      </w:r>
      <w:r w:rsidR="00116EB7" w:rsidRPr="00FF1F71">
        <w:rPr>
          <w:sz w:val="22"/>
          <w:szCs w:val="22"/>
        </w:rPr>
        <w:t>Base de cálculo, alíquota e o valor a ser retido do ISSQN, referente aos serviços realizados em atendimento à Lei Complementar 116/2003;</w:t>
      </w:r>
    </w:p>
    <w:p w:rsidR="00116EB7" w:rsidRPr="00FF1F71" w:rsidRDefault="00116EB7" w:rsidP="002F5AC0">
      <w:pPr>
        <w:spacing w:after="240"/>
        <w:ind w:left="567" w:hanging="567"/>
        <w:jc w:val="both"/>
        <w:rPr>
          <w:sz w:val="22"/>
          <w:szCs w:val="22"/>
        </w:rPr>
      </w:pPr>
      <w:r w:rsidRPr="00FF1F71">
        <w:rPr>
          <w:sz w:val="22"/>
          <w:szCs w:val="22"/>
        </w:rPr>
        <w:t>c)</w:t>
      </w:r>
      <w:r w:rsidRPr="00FF1F71">
        <w:rPr>
          <w:sz w:val="22"/>
          <w:szCs w:val="22"/>
        </w:rPr>
        <w:tab/>
        <w:t>O valor do IRPJ e demais contribuições incidentes, para fins de retenção na fonte, de acordo com o art. 1º, § 6º da INRFB n.º 1.504/2015, ou informar a isenção, não incidência ou alíquota zero, e respectivo enquadramento legal, sob pena de retenção do imposto de renda e das contribuições sobre o valor total do documento fiscal, no percentual correspondente à natureza do bem ou serviço.</w:t>
      </w:r>
    </w:p>
    <w:p w:rsidR="00116EB7" w:rsidRPr="00FF1F71" w:rsidRDefault="00116EB7" w:rsidP="002F5AC0">
      <w:pPr>
        <w:spacing w:after="240"/>
        <w:ind w:left="567" w:hanging="567"/>
        <w:jc w:val="both"/>
        <w:rPr>
          <w:sz w:val="22"/>
          <w:szCs w:val="22"/>
        </w:rPr>
      </w:pPr>
      <w:r w:rsidRPr="00FF1F71">
        <w:rPr>
          <w:sz w:val="22"/>
          <w:szCs w:val="22"/>
        </w:rPr>
        <w:t>7.4.3.</w:t>
      </w:r>
      <w:r w:rsidRPr="00FF1F71">
        <w:rPr>
          <w:sz w:val="22"/>
          <w:szCs w:val="22"/>
        </w:rPr>
        <w:tab/>
        <w:t>A fatura deverá vir acompanhada da documentação relativa à aprovação por parte da Fiscalização do serviço faturado, indicando a data da aprovação do evento, que será considerada como data final de adimplemento da obrigação, conforme estabelece o Art. 9º do Decreto 1.054, de 07 de fevereiro de 1994.</w:t>
      </w:r>
    </w:p>
    <w:p w:rsidR="00116EB7" w:rsidRPr="00FF1F71" w:rsidRDefault="00116EB7" w:rsidP="002F5AC0">
      <w:pPr>
        <w:spacing w:after="240"/>
        <w:ind w:left="567" w:hanging="567"/>
        <w:jc w:val="both"/>
        <w:rPr>
          <w:sz w:val="22"/>
          <w:szCs w:val="22"/>
        </w:rPr>
      </w:pPr>
      <w:r w:rsidRPr="00FF1F71">
        <w:rPr>
          <w:sz w:val="22"/>
          <w:szCs w:val="22"/>
        </w:rPr>
        <w:t>7.4.3.1.</w:t>
      </w:r>
      <w:r w:rsidRPr="00FF1F71">
        <w:rPr>
          <w:sz w:val="22"/>
          <w:szCs w:val="22"/>
        </w:rPr>
        <w:tab/>
        <w:t>A CODEVASF considera como data final do período de adimplemento, a data útil seguinte à de entrega do documento de cobrança no local de pagamento dos serviços, a partir da qual será observado o prazo citado no subitem 7.1.1, para pagamento, conforme estabelecido no Artigo 9º, do Decreto nº 1.054, de 7 de fevereiro de 1994.</w:t>
      </w:r>
    </w:p>
    <w:p w:rsidR="00116EB7" w:rsidRPr="00FF1F71" w:rsidRDefault="00116EB7" w:rsidP="002F5AC0">
      <w:pPr>
        <w:spacing w:after="240"/>
        <w:jc w:val="both"/>
        <w:rPr>
          <w:sz w:val="22"/>
          <w:szCs w:val="22"/>
        </w:rPr>
      </w:pPr>
      <w:r w:rsidRPr="00FF1F71">
        <w:rPr>
          <w:sz w:val="22"/>
          <w:szCs w:val="22"/>
        </w:rPr>
        <w:t>7.5.</w:t>
      </w:r>
      <w:r w:rsidRPr="00FF1F71">
        <w:rPr>
          <w:sz w:val="22"/>
          <w:szCs w:val="22"/>
        </w:rPr>
        <w:tab/>
        <w:t>Somente serão pagos os materiais e/ou serviços utilizados.</w:t>
      </w:r>
    </w:p>
    <w:p w:rsidR="00116EB7" w:rsidRPr="00FF1F71" w:rsidRDefault="00116EB7" w:rsidP="002F5AC0">
      <w:pPr>
        <w:spacing w:after="240"/>
        <w:ind w:left="567" w:hanging="567"/>
        <w:jc w:val="both"/>
        <w:rPr>
          <w:sz w:val="22"/>
          <w:szCs w:val="22"/>
        </w:rPr>
      </w:pPr>
      <w:r w:rsidRPr="00FF1F71">
        <w:rPr>
          <w:sz w:val="22"/>
          <w:szCs w:val="22"/>
        </w:rPr>
        <w:t>7.6.</w:t>
      </w:r>
      <w:r w:rsidRPr="00FF1F71">
        <w:rPr>
          <w:sz w:val="22"/>
          <w:szCs w:val="22"/>
        </w:rPr>
        <w:tab/>
        <w:t>As faturas só serão liberadas para pagamento depois de aprovadas pela área gestora, e deverão estar isentas de erros ou omissões, sem o que, serão, de forma imediata, devolvidas à licitante vencedora para correções, não se alterando a data de adimplemento da obrigação.</w:t>
      </w:r>
    </w:p>
    <w:p w:rsidR="00116EB7" w:rsidRPr="00FF1F71" w:rsidRDefault="00116EB7" w:rsidP="002F5AC0">
      <w:pPr>
        <w:spacing w:after="240"/>
        <w:ind w:left="567" w:hanging="567"/>
        <w:jc w:val="both"/>
        <w:rPr>
          <w:sz w:val="22"/>
          <w:szCs w:val="22"/>
        </w:rPr>
      </w:pPr>
      <w:r w:rsidRPr="00FF1F71">
        <w:rPr>
          <w:sz w:val="22"/>
          <w:szCs w:val="22"/>
        </w:rPr>
        <w:t>7.6.1.</w:t>
      </w:r>
      <w:r w:rsidRPr="00FF1F71">
        <w:rPr>
          <w:sz w:val="22"/>
          <w:szCs w:val="22"/>
        </w:rPr>
        <w:tab/>
        <w:t xml:space="preserve">Os documentos de cobrança indicarão, obrigatoriamente, o número e a data de emissão da Nota de Empenho, </w:t>
      </w:r>
      <w:r w:rsidR="007645A9" w:rsidRPr="00FF1F71">
        <w:rPr>
          <w:sz w:val="22"/>
          <w:szCs w:val="22"/>
        </w:rPr>
        <w:t>emitidos</w:t>
      </w:r>
      <w:r w:rsidRPr="00FF1F71">
        <w:rPr>
          <w:sz w:val="22"/>
          <w:szCs w:val="22"/>
        </w:rPr>
        <w:t xml:space="preserve"> pela CODEVASF, e que cubram a execução dos serviços e fornecimentos.</w:t>
      </w:r>
    </w:p>
    <w:p w:rsidR="00116EB7" w:rsidRPr="00FF1F71" w:rsidRDefault="00116EB7" w:rsidP="002F5AC0">
      <w:pPr>
        <w:spacing w:after="240"/>
        <w:ind w:left="567" w:hanging="567"/>
        <w:jc w:val="both"/>
        <w:rPr>
          <w:sz w:val="22"/>
          <w:szCs w:val="22"/>
        </w:rPr>
      </w:pPr>
      <w:r w:rsidRPr="00FF1F71">
        <w:rPr>
          <w:sz w:val="22"/>
          <w:szCs w:val="22"/>
        </w:rPr>
        <w:t>7.6.2.</w:t>
      </w:r>
      <w:r w:rsidRPr="00FF1F71">
        <w:rPr>
          <w:sz w:val="22"/>
          <w:szCs w:val="22"/>
        </w:rPr>
        <w:tab/>
        <w:t>Caso a CONTRATADA seja optante pelo Sistema Integrado de Pagamento de Impostos e Contribuições das Microempresas e Empresas de Pequeno Porte – SIMPLES, deverá apresentar, juntamente com a Nota Fiscal/Fatura, a devida comprovação, a fim de evitar a retenção na fonte dos tributos e contribuições, conforme legislação em vigor.</w:t>
      </w:r>
    </w:p>
    <w:p w:rsidR="00116EB7" w:rsidRPr="00FF1F71" w:rsidRDefault="00116EB7" w:rsidP="002F5AC0">
      <w:pPr>
        <w:spacing w:after="240"/>
        <w:ind w:left="567" w:hanging="567"/>
        <w:jc w:val="both"/>
        <w:rPr>
          <w:sz w:val="22"/>
          <w:szCs w:val="22"/>
        </w:rPr>
      </w:pPr>
      <w:r w:rsidRPr="00FF1F71">
        <w:rPr>
          <w:sz w:val="22"/>
          <w:szCs w:val="22"/>
        </w:rPr>
        <w:t>7.7.</w:t>
      </w:r>
      <w:r w:rsidRPr="00FF1F71">
        <w:rPr>
          <w:sz w:val="22"/>
          <w:szCs w:val="22"/>
        </w:rPr>
        <w:tab/>
        <w:t xml:space="preserve">É de inteira responsabilidade da licitante vencedora a entrega à CODEVASF dos documentos de cobrança acompanhados dos seus respectivos anexos de forma clara, objetiva e ordenada, que se não atendido, implica desconsideração pela CODEVASF dos prazos estabelecidos, bem como deverá a contratada apresentar à fiscalização da Codevasf o mapa de </w:t>
      </w:r>
      <w:proofErr w:type="spellStart"/>
      <w:r w:rsidRPr="00FF1F71">
        <w:rPr>
          <w:sz w:val="22"/>
          <w:szCs w:val="22"/>
        </w:rPr>
        <w:t>cubação</w:t>
      </w:r>
      <w:proofErr w:type="spellEnd"/>
      <w:r w:rsidRPr="00FF1F71">
        <w:rPr>
          <w:sz w:val="22"/>
          <w:szCs w:val="22"/>
        </w:rPr>
        <w:t xml:space="preserve"> de cada unidade constitutiva do empreendimento, com volumes topograficamente calculados, incluindo-se o primitivo do terreno natural do local do maciço, bem como as fichas preenchidas no modelo a ser fornecido pela CONTRATANTE à CONTRATADA à cerca dos serviços de ensaio de campo e densidade “in situ”.</w:t>
      </w:r>
    </w:p>
    <w:p w:rsidR="00116EB7" w:rsidRPr="00FF1F71" w:rsidRDefault="00116EB7" w:rsidP="002F5AC0">
      <w:pPr>
        <w:spacing w:after="240"/>
        <w:ind w:left="567" w:hanging="567"/>
        <w:jc w:val="both"/>
        <w:rPr>
          <w:sz w:val="22"/>
          <w:szCs w:val="22"/>
        </w:rPr>
      </w:pPr>
      <w:r w:rsidRPr="00FF1F71">
        <w:rPr>
          <w:sz w:val="22"/>
          <w:szCs w:val="22"/>
        </w:rPr>
        <w:t>7.8.</w:t>
      </w:r>
      <w:r w:rsidRPr="00FF1F71">
        <w:rPr>
          <w:sz w:val="22"/>
          <w:szCs w:val="22"/>
        </w:rPr>
        <w:tab/>
        <w:t>Não constituem motivos de pagamento pela CODEVASF quantitativos realizados em excesso, desnecessários à execução dos serviços e que forem realizados sem autorização prévia da Fiscalização. Não terá faturamento serviço alguma que não se enquadre na forma de pagamento estabelecida neste Termo de Referência.</w:t>
      </w:r>
    </w:p>
    <w:p w:rsidR="00116EB7" w:rsidRPr="00FF1F71" w:rsidRDefault="00116EB7" w:rsidP="002F5AC0">
      <w:pPr>
        <w:spacing w:after="240"/>
        <w:ind w:left="567" w:hanging="567"/>
        <w:jc w:val="both"/>
        <w:rPr>
          <w:sz w:val="22"/>
          <w:szCs w:val="22"/>
        </w:rPr>
      </w:pPr>
      <w:r w:rsidRPr="00FF1F71">
        <w:rPr>
          <w:sz w:val="22"/>
          <w:szCs w:val="22"/>
        </w:rPr>
        <w:t>7.9.</w:t>
      </w:r>
      <w:r w:rsidRPr="00FF1F71">
        <w:rPr>
          <w:sz w:val="22"/>
          <w:szCs w:val="22"/>
        </w:rPr>
        <w:tab/>
        <w:t>A CONTRATADA se obriga a manter, durante toda a execução do contrato, todas as condições de habilitação e qualificação exigidas, em compatibilidade com as obrigações por ela assumidas.</w:t>
      </w:r>
    </w:p>
    <w:p w:rsidR="00116EB7" w:rsidRPr="00FF1F71" w:rsidRDefault="00116EB7" w:rsidP="002F5AC0">
      <w:pPr>
        <w:spacing w:after="240"/>
        <w:ind w:left="567" w:hanging="567"/>
        <w:jc w:val="both"/>
        <w:rPr>
          <w:sz w:val="22"/>
          <w:szCs w:val="22"/>
        </w:rPr>
      </w:pPr>
      <w:r w:rsidRPr="00FF1F71">
        <w:rPr>
          <w:sz w:val="22"/>
          <w:szCs w:val="22"/>
        </w:rPr>
        <w:t>7.10.</w:t>
      </w:r>
      <w:r w:rsidRPr="00FF1F71">
        <w:rPr>
          <w:sz w:val="22"/>
          <w:szCs w:val="22"/>
        </w:rPr>
        <w:tab/>
        <w:t>Quaisquer tributos ou encargos legais criados, alterados ou extintos, após a assinatura do contrato, de comprovada repercussão nos preços contratuais, ensejará a revisão destes, para mais ou para menos, conforme o caso.</w:t>
      </w:r>
    </w:p>
    <w:p w:rsidR="00116EB7" w:rsidRPr="00FF1F71" w:rsidRDefault="00116EB7" w:rsidP="002F5AC0">
      <w:pPr>
        <w:spacing w:after="240"/>
        <w:ind w:left="567" w:hanging="567"/>
        <w:jc w:val="both"/>
        <w:rPr>
          <w:sz w:val="22"/>
          <w:szCs w:val="22"/>
        </w:rPr>
      </w:pPr>
      <w:r w:rsidRPr="00FF1F71">
        <w:rPr>
          <w:sz w:val="22"/>
          <w:szCs w:val="22"/>
        </w:rPr>
        <w:t>7.10.1.</w:t>
      </w:r>
      <w:r w:rsidRPr="00FF1F71">
        <w:rPr>
          <w:sz w:val="22"/>
          <w:szCs w:val="22"/>
        </w:rPr>
        <w:tab/>
        <w:t xml:space="preserve">Ficam excluídos da hipótese referida no item anterior, tributos ou encargos legais que, por </w:t>
      </w:r>
      <w:r w:rsidR="007645A9" w:rsidRPr="00FF1F71">
        <w:rPr>
          <w:sz w:val="22"/>
          <w:szCs w:val="22"/>
        </w:rPr>
        <w:t>sua natureza jurídica tributária (impostos diretos e/ou pessoais)</w:t>
      </w:r>
      <w:r w:rsidRPr="00FF1F71">
        <w:rPr>
          <w:sz w:val="22"/>
          <w:szCs w:val="22"/>
        </w:rPr>
        <w:t xml:space="preserve"> não reflitam diretamente nos preços do objeto contratual.</w:t>
      </w:r>
    </w:p>
    <w:p w:rsidR="00116EB7" w:rsidRPr="00FF1F71" w:rsidRDefault="00116EB7" w:rsidP="002F5AC0">
      <w:pPr>
        <w:spacing w:after="240"/>
        <w:ind w:left="567" w:hanging="567"/>
        <w:jc w:val="both"/>
        <w:rPr>
          <w:sz w:val="22"/>
          <w:szCs w:val="22"/>
        </w:rPr>
      </w:pPr>
      <w:r w:rsidRPr="00FF1F71">
        <w:rPr>
          <w:sz w:val="22"/>
          <w:szCs w:val="22"/>
        </w:rPr>
        <w:t>7.10.2.</w:t>
      </w:r>
      <w:r w:rsidRPr="00FF1F71">
        <w:rPr>
          <w:sz w:val="22"/>
          <w:szCs w:val="22"/>
        </w:rPr>
        <w:tab/>
        <w:t>Será considerado em atraso, o pagamento efetuado após o prazo estabelecido no subitem 7.1.1, caso em que a CODEVASF efetuará atualização financeira, aplicando-se a seguinte fórmula:</w:t>
      </w:r>
    </w:p>
    <w:p w:rsidR="00116EB7" w:rsidRPr="00FF1F71" w:rsidRDefault="00116EB7" w:rsidP="002F5AC0">
      <w:pPr>
        <w:spacing w:after="240"/>
        <w:ind w:left="567" w:hanging="567"/>
        <w:jc w:val="both"/>
        <w:rPr>
          <w:sz w:val="22"/>
          <w:szCs w:val="22"/>
        </w:rPr>
      </w:pPr>
      <w:r w:rsidRPr="00FF1F71">
        <w:rPr>
          <w:sz w:val="22"/>
          <w:szCs w:val="22"/>
        </w:rPr>
        <w:t>AM = P x I, onde:</w:t>
      </w:r>
    </w:p>
    <w:p w:rsidR="00116EB7" w:rsidRPr="00FF1F71" w:rsidRDefault="00116EB7" w:rsidP="002F5AC0">
      <w:pPr>
        <w:spacing w:after="240"/>
        <w:ind w:left="567" w:hanging="567"/>
        <w:jc w:val="both"/>
        <w:rPr>
          <w:sz w:val="22"/>
          <w:szCs w:val="22"/>
        </w:rPr>
      </w:pPr>
      <w:r w:rsidRPr="00FF1F71">
        <w:rPr>
          <w:sz w:val="22"/>
          <w:szCs w:val="22"/>
        </w:rPr>
        <w:t>AM = Atualização Monetária;</w:t>
      </w:r>
    </w:p>
    <w:p w:rsidR="00116EB7" w:rsidRPr="00FF1F71" w:rsidRDefault="00116EB7" w:rsidP="007645A9">
      <w:pPr>
        <w:jc w:val="both"/>
        <w:rPr>
          <w:sz w:val="22"/>
          <w:szCs w:val="22"/>
        </w:rPr>
      </w:pPr>
      <w:r w:rsidRPr="00FF1F71">
        <w:rPr>
          <w:sz w:val="22"/>
          <w:szCs w:val="22"/>
        </w:rPr>
        <w:t>P = Valor da Parcela a ser paga; e</w:t>
      </w:r>
    </w:p>
    <w:p w:rsidR="00116EB7" w:rsidRPr="00FF1F71" w:rsidRDefault="00116EB7" w:rsidP="007645A9">
      <w:pPr>
        <w:jc w:val="both"/>
        <w:rPr>
          <w:sz w:val="22"/>
          <w:szCs w:val="22"/>
        </w:rPr>
      </w:pPr>
      <w:r w:rsidRPr="00FF1F71">
        <w:rPr>
          <w:sz w:val="22"/>
          <w:szCs w:val="22"/>
        </w:rPr>
        <w:t>I = Percentual de atualização monetária, assim apurado:</w:t>
      </w:r>
    </w:p>
    <w:p w:rsidR="00116EB7" w:rsidRPr="00FF1F71" w:rsidRDefault="00116EB7" w:rsidP="007645A9">
      <w:pPr>
        <w:jc w:val="both"/>
        <w:rPr>
          <w:sz w:val="22"/>
          <w:szCs w:val="22"/>
        </w:rPr>
      </w:pPr>
      <w:r w:rsidRPr="00FF1F71">
        <w:rPr>
          <w:sz w:val="22"/>
          <w:szCs w:val="22"/>
        </w:rPr>
        <w:t>I = (1+im1/</w:t>
      </w:r>
      <w:proofErr w:type="gramStart"/>
      <w:r w:rsidRPr="00FF1F71">
        <w:rPr>
          <w:sz w:val="22"/>
          <w:szCs w:val="22"/>
        </w:rPr>
        <w:t>100)dx</w:t>
      </w:r>
      <w:proofErr w:type="gramEnd"/>
      <w:r w:rsidRPr="00FF1F71">
        <w:rPr>
          <w:sz w:val="22"/>
          <w:szCs w:val="22"/>
        </w:rPr>
        <w:t>1/30 x (1+im2/100)dx2/30 x ... x (1+imn/100)</w:t>
      </w:r>
      <w:proofErr w:type="spellStart"/>
      <w:r w:rsidRPr="00FF1F71">
        <w:rPr>
          <w:sz w:val="22"/>
          <w:szCs w:val="22"/>
        </w:rPr>
        <w:t>dxn</w:t>
      </w:r>
      <w:proofErr w:type="spellEnd"/>
      <w:r w:rsidRPr="00FF1F71">
        <w:rPr>
          <w:sz w:val="22"/>
          <w:szCs w:val="22"/>
        </w:rPr>
        <w:t>/30 - 1, onde:</w:t>
      </w:r>
    </w:p>
    <w:p w:rsidR="00116EB7" w:rsidRPr="00FF1F71" w:rsidRDefault="00116EB7" w:rsidP="007645A9">
      <w:pPr>
        <w:jc w:val="both"/>
        <w:rPr>
          <w:sz w:val="22"/>
          <w:szCs w:val="22"/>
        </w:rPr>
      </w:pPr>
      <w:r w:rsidRPr="00FF1F71">
        <w:rPr>
          <w:sz w:val="22"/>
          <w:szCs w:val="22"/>
        </w:rPr>
        <w:t>i = Variação do Índice de Preço ao Consumidor Amplo - IPCA no mês “m”;</w:t>
      </w:r>
    </w:p>
    <w:p w:rsidR="00116EB7" w:rsidRPr="00FF1F71" w:rsidRDefault="00116EB7" w:rsidP="007645A9">
      <w:pPr>
        <w:jc w:val="both"/>
        <w:rPr>
          <w:sz w:val="22"/>
          <w:szCs w:val="22"/>
        </w:rPr>
      </w:pPr>
      <w:r w:rsidRPr="00FF1F71">
        <w:rPr>
          <w:sz w:val="22"/>
          <w:szCs w:val="22"/>
        </w:rPr>
        <w:t>d = Número de dias em atraso no mês “m”;</w:t>
      </w:r>
    </w:p>
    <w:p w:rsidR="00116EB7" w:rsidRPr="00FF1F71" w:rsidRDefault="00116EB7" w:rsidP="007645A9">
      <w:pPr>
        <w:spacing w:after="240"/>
        <w:jc w:val="both"/>
        <w:rPr>
          <w:sz w:val="22"/>
          <w:szCs w:val="22"/>
        </w:rPr>
      </w:pPr>
      <w:r w:rsidRPr="00FF1F71">
        <w:rPr>
          <w:sz w:val="22"/>
          <w:szCs w:val="22"/>
        </w:rPr>
        <w:t>m = Meses considerados para o cálculo da atualização monetária</w:t>
      </w:r>
    </w:p>
    <w:p w:rsidR="00116EB7" w:rsidRPr="00FF1F71" w:rsidRDefault="003C1809" w:rsidP="007645A9">
      <w:pPr>
        <w:spacing w:after="240"/>
        <w:ind w:left="567" w:hanging="567"/>
        <w:jc w:val="both"/>
        <w:rPr>
          <w:sz w:val="22"/>
          <w:szCs w:val="22"/>
        </w:rPr>
      </w:pPr>
      <w:r>
        <w:rPr>
          <w:sz w:val="22"/>
          <w:szCs w:val="22"/>
        </w:rPr>
        <w:t xml:space="preserve">7.10.2.1. </w:t>
      </w:r>
      <w:r w:rsidR="00116EB7" w:rsidRPr="00FF1F71">
        <w:rPr>
          <w:sz w:val="22"/>
          <w:szCs w:val="22"/>
        </w:rPr>
        <w:t>Não sendo conhecido o índice para o período, será utilizado no cálculo, o último índice conhecido.</w:t>
      </w:r>
    </w:p>
    <w:p w:rsidR="00116EB7" w:rsidRPr="00FF1F71" w:rsidRDefault="00116EB7" w:rsidP="002F5AC0">
      <w:pPr>
        <w:spacing w:after="240"/>
        <w:ind w:left="567" w:hanging="567"/>
        <w:jc w:val="both"/>
        <w:rPr>
          <w:sz w:val="22"/>
          <w:szCs w:val="22"/>
        </w:rPr>
      </w:pPr>
      <w:r w:rsidRPr="00FF1F71">
        <w:rPr>
          <w:sz w:val="22"/>
          <w:szCs w:val="22"/>
        </w:rPr>
        <w:t>7.10</w:t>
      </w:r>
      <w:r w:rsidR="003C1809">
        <w:rPr>
          <w:sz w:val="22"/>
          <w:szCs w:val="22"/>
        </w:rPr>
        <w:t xml:space="preserve">.2.2. </w:t>
      </w:r>
      <w:r w:rsidRPr="00FF1F71">
        <w:rPr>
          <w:sz w:val="22"/>
          <w:szCs w:val="22"/>
        </w:rPr>
        <w:t>Quando utilizar o último índice conhecido, o cálculo do valor ajustado será procedido tão logo seja publicado o índice definitivo correspondente ao período de atraso. Não caberá qualquer remuneração a título de correção monetária para pagamento decorrente do acerto de índice.</w:t>
      </w:r>
    </w:p>
    <w:p w:rsidR="00116EB7" w:rsidRPr="003C1809" w:rsidRDefault="00116EB7" w:rsidP="002F5AC0">
      <w:pPr>
        <w:spacing w:after="240"/>
        <w:rPr>
          <w:b/>
        </w:rPr>
      </w:pPr>
      <w:r w:rsidRPr="003C1809">
        <w:rPr>
          <w:b/>
        </w:rPr>
        <w:t>8.</w:t>
      </w:r>
      <w:r w:rsidRPr="003C1809">
        <w:rPr>
          <w:b/>
        </w:rPr>
        <w:tab/>
        <w:t>DOCUMENTAÇÃO DE HABILITAÇÃO</w:t>
      </w:r>
    </w:p>
    <w:p w:rsidR="00116EB7" w:rsidRPr="00FF1F71" w:rsidRDefault="00116EB7" w:rsidP="002F5AC0">
      <w:pPr>
        <w:spacing w:after="240"/>
        <w:jc w:val="both"/>
        <w:rPr>
          <w:sz w:val="22"/>
          <w:szCs w:val="22"/>
        </w:rPr>
      </w:pPr>
      <w:r w:rsidRPr="00FF1F71">
        <w:rPr>
          <w:sz w:val="22"/>
          <w:szCs w:val="22"/>
        </w:rPr>
        <w:t>8.1 - Qualificação Econômico-Financeira</w:t>
      </w:r>
    </w:p>
    <w:p w:rsidR="00116EB7" w:rsidRPr="00FF1F71" w:rsidRDefault="00116EB7" w:rsidP="002F5AC0">
      <w:pPr>
        <w:spacing w:after="240"/>
        <w:ind w:left="567" w:hanging="567"/>
        <w:jc w:val="both"/>
        <w:rPr>
          <w:sz w:val="22"/>
          <w:szCs w:val="22"/>
        </w:rPr>
      </w:pPr>
      <w:r w:rsidRPr="00FF1F71">
        <w:rPr>
          <w:sz w:val="22"/>
          <w:szCs w:val="22"/>
        </w:rPr>
        <w:t>8.1.1.</w:t>
      </w:r>
      <w:r w:rsidRPr="00FF1F71">
        <w:rPr>
          <w:sz w:val="22"/>
          <w:szCs w:val="22"/>
        </w:rPr>
        <w:tab/>
        <w:t>As licitantes deverão comprovar, até a data de apresentação das propostas, o capital social mínimo de: R$ 1.599.883,39 (um milhão quinhentos e noventa e nove mil oitocentos e oitenta e três reais e trinta e nove centavos);</w:t>
      </w:r>
    </w:p>
    <w:p w:rsidR="00116EB7" w:rsidRPr="00FF1F71" w:rsidRDefault="00116EB7" w:rsidP="002F5AC0">
      <w:pPr>
        <w:spacing w:after="240"/>
        <w:jc w:val="both"/>
        <w:rPr>
          <w:sz w:val="22"/>
          <w:szCs w:val="22"/>
        </w:rPr>
      </w:pPr>
      <w:r w:rsidRPr="00FF1F71">
        <w:rPr>
          <w:sz w:val="22"/>
          <w:szCs w:val="22"/>
        </w:rPr>
        <w:t xml:space="preserve"> 8.2</w:t>
      </w:r>
      <w:r w:rsidRPr="00FF1F71">
        <w:rPr>
          <w:sz w:val="22"/>
          <w:szCs w:val="22"/>
        </w:rPr>
        <w:tab/>
      </w:r>
      <w:r w:rsidR="0092021D" w:rsidRPr="00FF1F71">
        <w:rPr>
          <w:sz w:val="22"/>
          <w:szCs w:val="22"/>
        </w:rPr>
        <w:t>Qualificação Técnica</w:t>
      </w:r>
    </w:p>
    <w:p w:rsidR="00116EB7" w:rsidRPr="00FF1F71" w:rsidRDefault="00116EB7" w:rsidP="002F5AC0">
      <w:pPr>
        <w:spacing w:after="240"/>
        <w:jc w:val="both"/>
        <w:rPr>
          <w:sz w:val="22"/>
          <w:szCs w:val="22"/>
        </w:rPr>
      </w:pPr>
      <w:r w:rsidRPr="00FF1F71">
        <w:rPr>
          <w:sz w:val="22"/>
          <w:szCs w:val="22"/>
        </w:rPr>
        <w:t>8.2.1. A licitante deverá apresentar:</w:t>
      </w:r>
    </w:p>
    <w:p w:rsidR="00116EB7" w:rsidRPr="00FF1F71" w:rsidRDefault="00116EB7" w:rsidP="002F5AC0">
      <w:pPr>
        <w:spacing w:after="240"/>
        <w:ind w:left="567" w:hanging="567"/>
        <w:jc w:val="both"/>
        <w:rPr>
          <w:sz w:val="22"/>
          <w:szCs w:val="22"/>
        </w:rPr>
      </w:pPr>
      <w:r w:rsidRPr="00FF1F71">
        <w:rPr>
          <w:sz w:val="22"/>
          <w:szCs w:val="22"/>
        </w:rPr>
        <w:t>a)</w:t>
      </w:r>
      <w:r w:rsidR="0092021D">
        <w:rPr>
          <w:sz w:val="22"/>
          <w:szCs w:val="22"/>
        </w:rPr>
        <w:t xml:space="preserve">     </w:t>
      </w:r>
      <w:r w:rsidRPr="00FF1F71">
        <w:rPr>
          <w:sz w:val="22"/>
          <w:szCs w:val="22"/>
        </w:rPr>
        <w:t>Inscrição ou registro da licitante junto ao CREA – Conselho Regional de Engenharia e Agronomia competente da região a que estiver vinculada a licitante, que comprove atividade relacionada com o objeto;</w:t>
      </w:r>
    </w:p>
    <w:p w:rsidR="00116EB7" w:rsidRPr="00FF1F71" w:rsidRDefault="00116EB7" w:rsidP="002F5AC0">
      <w:pPr>
        <w:spacing w:after="240"/>
        <w:ind w:left="567" w:hanging="567"/>
        <w:jc w:val="both"/>
        <w:rPr>
          <w:sz w:val="22"/>
          <w:szCs w:val="22"/>
        </w:rPr>
      </w:pPr>
      <w:r w:rsidRPr="00FF1F71">
        <w:rPr>
          <w:sz w:val="22"/>
          <w:szCs w:val="22"/>
        </w:rPr>
        <w:t>b)</w:t>
      </w:r>
      <w:r w:rsidRPr="00FF1F71">
        <w:rPr>
          <w:sz w:val="22"/>
          <w:szCs w:val="22"/>
        </w:rPr>
        <w:tab/>
        <w:t xml:space="preserve">Declaração de visita do local onde serão executados os serviços, emitida pela própria licitante, nos termos do subitem 5.1 destes Termos de Referências, assinada </w:t>
      </w:r>
      <w:proofErr w:type="gramStart"/>
      <w:r w:rsidRPr="00FF1F71">
        <w:rPr>
          <w:sz w:val="22"/>
          <w:szCs w:val="22"/>
        </w:rPr>
        <w:t>pelo(</w:t>
      </w:r>
      <w:proofErr w:type="gramEnd"/>
      <w:r w:rsidRPr="00FF1F71">
        <w:rPr>
          <w:sz w:val="22"/>
          <w:szCs w:val="22"/>
        </w:rPr>
        <w:t>s) o(s) Responsável(</w:t>
      </w:r>
      <w:proofErr w:type="spellStart"/>
      <w:r w:rsidRPr="00FF1F71">
        <w:rPr>
          <w:sz w:val="22"/>
          <w:szCs w:val="22"/>
        </w:rPr>
        <w:t>is</w:t>
      </w:r>
      <w:proofErr w:type="spellEnd"/>
      <w:r w:rsidRPr="00FF1F71">
        <w:rPr>
          <w:sz w:val="22"/>
          <w:szCs w:val="22"/>
        </w:rPr>
        <w:t xml:space="preserve">) Técnico(s) ou Representante Legal e por empregado da Contratante. </w:t>
      </w:r>
    </w:p>
    <w:p w:rsidR="00116EB7" w:rsidRPr="00FF1F71" w:rsidRDefault="00116EB7" w:rsidP="002F5AC0">
      <w:pPr>
        <w:spacing w:after="240"/>
        <w:ind w:left="567" w:hanging="567"/>
        <w:jc w:val="both"/>
        <w:rPr>
          <w:sz w:val="22"/>
          <w:szCs w:val="22"/>
        </w:rPr>
      </w:pPr>
      <w:r w:rsidRPr="00FF1F71">
        <w:rPr>
          <w:sz w:val="22"/>
          <w:szCs w:val="22"/>
        </w:rPr>
        <w:t>c)</w:t>
      </w:r>
      <w:r w:rsidRPr="00FF1F71">
        <w:rPr>
          <w:sz w:val="22"/>
          <w:szCs w:val="22"/>
        </w:rPr>
        <w:tab/>
      </w:r>
      <w:proofErr w:type="gramStart"/>
      <w:r w:rsidRPr="00FF1F71">
        <w:rPr>
          <w:sz w:val="22"/>
          <w:szCs w:val="22"/>
        </w:rPr>
        <w:t>Atestado(</w:t>
      </w:r>
      <w:proofErr w:type="gramEnd"/>
      <w:r w:rsidRPr="00FF1F71">
        <w:rPr>
          <w:sz w:val="22"/>
          <w:szCs w:val="22"/>
        </w:rPr>
        <w:t>s) de capacidade técnica, em nome da empresa, expedido por pessoas jurídicas de direito público ou privado, devidamente registrado no CREA da região onde os serviços foram executados, acompanhado(s) da(s) respectiva(s) Certidão(</w:t>
      </w:r>
      <w:proofErr w:type="spellStart"/>
      <w:r w:rsidRPr="00FF1F71">
        <w:rPr>
          <w:sz w:val="22"/>
          <w:szCs w:val="22"/>
        </w:rPr>
        <w:t>ões</w:t>
      </w:r>
      <w:proofErr w:type="spellEnd"/>
      <w:r w:rsidRPr="00FF1F71">
        <w:rPr>
          <w:sz w:val="22"/>
          <w:szCs w:val="22"/>
        </w:rPr>
        <w:t>) de Acervo Técnico – CAT, expedida(s) por estes Conselhos, que comprovem que a licitante tenha executado dos serviços similares ao objeto desta licitação, nos seguintes quantitativos mínimos:</w:t>
      </w:r>
    </w:p>
    <w:p w:rsidR="00116EB7" w:rsidRPr="00FF1F71" w:rsidRDefault="00116EB7" w:rsidP="002F5AC0">
      <w:pPr>
        <w:spacing w:after="240"/>
        <w:ind w:left="567" w:hanging="567"/>
        <w:jc w:val="both"/>
        <w:rPr>
          <w:sz w:val="22"/>
          <w:szCs w:val="22"/>
        </w:rPr>
      </w:pPr>
      <w:proofErr w:type="gramStart"/>
      <w:r w:rsidRPr="00FF1F71">
        <w:rPr>
          <w:sz w:val="22"/>
          <w:szCs w:val="22"/>
        </w:rPr>
        <w:t>c</w:t>
      </w:r>
      <w:proofErr w:type="gramEnd"/>
      <w:r w:rsidRPr="00FF1F71">
        <w:rPr>
          <w:sz w:val="22"/>
          <w:szCs w:val="22"/>
        </w:rPr>
        <w:t xml:space="preserve">1) </w:t>
      </w:r>
      <w:r w:rsidR="0092021D">
        <w:rPr>
          <w:sz w:val="22"/>
          <w:szCs w:val="22"/>
        </w:rPr>
        <w:t xml:space="preserve"> </w:t>
      </w:r>
      <w:r w:rsidRPr="00FF1F71">
        <w:rPr>
          <w:sz w:val="22"/>
          <w:szCs w:val="22"/>
        </w:rPr>
        <w:t>Definem-se como serviços similares: serviços afins, especialmente no campo da engenharia hidráulica, incluindo barragens de terra, diques e canais;</w:t>
      </w:r>
    </w:p>
    <w:p w:rsidR="00116EB7" w:rsidRPr="00FF1F71" w:rsidRDefault="00116EB7" w:rsidP="002F5AC0">
      <w:pPr>
        <w:spacing w:after="240"/>
        <w:ind w:left="567" w:hanging="567"/>
        <w:jc w:val="both"/>
        <w:rPr>
          <w:sz w:val="22"/>
          <w:szCs w:val="22"/>
        </w:rPr>
      </w:pPr>
      <w:proofErr w:type="gramStart"/>
      <w:r w:rsidRPr="00FF1F71">
        <w:rPr>
          <w:sz w:val="22"/>
          <w:szCs w:val="22"/>
        </w:rPr>
        <w:t>c</w:t>
      </w:r>
      <w:proofErr w:type="gramEnd"/>
      <w:r w:rsidRPr="00FF1F71">
        <w:rPr>
          <w:sz w:val="22"/>
          <w:szCs w:val="22"/>
        </w:rPr>
        <w:t xml:space="preserve">2) </w:t>
      </w:r>
      <w:r w:rsidR="0092021D">
        <w:rPr>
          <w:sz w:val="22"/>
          <w:szCs w:val="22"/>
        </w:rPr>
        <w:t xml:space="preserve">  </w:t>
      </w:r>
      <w:r w:rsidRPr="00FF1F71">
        <w:rPr>
          <w:sz w:val="22"/>
          <w:szCs w:val="22"/>
        </w:rPr>
        <w:t>Definem-se como serviços de porte similares àqueles que apresentam grandezas e    características técnicas semelhantes às descritas nas Especificações Técnicas – Anexo I, parte integrante deste Edital;</w:t>
      </w:r>
    </w:p>
    <w:p w:rsidR="00116EB7" w:rsidRPr="00FF1F71" w:rsidRDefault="00116EB7" w:rsidP="002F5AC0">
      <w:pPr>
        <w:spacing w:after="240"/>
        <w:ind w:left="567" w:hanging="567"/>
        <w:jc w:val="both"/>
        <w:rPr>
          <w:sz w:val="22"/>
          <w:szCs w:val="22"/>
        </w:rPr>
      </w:pPr>
      <w:proofErr w:type="gramStart"/>
      <w:r w:rsidRPr="00FF1F71">
        <w:rPr>
          <w:sz w:val="22"/>
          <w:szCs w:val="22"/>
        </w:rPr>
        <w:t>c</w:t>
      </w:r>
      <w:proofErr w:type="gramEnd"/>
      <w:r w:rsidRPr="00FF1F71">
        <w:rPr>
          <w:sz w:val="22"/>
          <w:szCs w:val="22"/>
        </w:rPr>
        <w:t xml:space="preserve">3) </w:t>
      </w:r>
      <w:r w:rsidR="0092021D">
        <w:rPr>
          <w:sz w:val="22"/>
          <w:szCs w:val="22"/>
        </w:rPr>
        <w:t xml:space="preserve">   </w:t>
      </w:r>
      <w:r w:rsidRPr="00FF1F71">
        <w:rPr>
          <w:sz w:val="22"/>
          <w:szCs w:val="22"/>
        </w:rPr>
        <w:t>Deverá(</w:t>
      </w:r>
      <w:proofErr w:type="spellStart"/>
      <w:r w:rsidRPr="00FF1F71">
        <w:rPr>
          <w:sz w:val="22"/>
          <w:szCs w:val="22"/>
        </w:rPr>
        <w:t>ão</w:t>
      </w:r>
      <w:proofErr w:type="spellEnd"/>
      <w:r w:rsidRPr="00FF1F71">
        <w:rPr>
          <w:sz w:val="22"/>
          <w:szCs w:val="22"/>
        </w:rPr>
        <w:t>) constar do(s) atestado(s) ou da(s) certidão(</w:t>
      </w:r>
      <w:proofErr w:type="spellStart"/>
      <w:r w:rsidRPr="00FF1F71">
        <w:rPr>
          <w:sz w:val="22"/>
          <w:szCs w:val="22"/>
        </w:rPr>
        <w:t>ões</w:t>
      </w:r>
      <w:proofErr w:type="spellEnd"/>
      <w:r w:rsidRPr="00FF1F71">
        <w:rPr>
          <w:sz w:val="22"/>
          <w:szCs w:val="22"/>
        </w:rPr>
        <w:t>) expedida(s) pelo CREA, em destaque, os seguintes dados: local de execução, nome do contratante e da pessoa jurídica contratada, nome(s) do(s) responsável(</w:t>
      </w:r>
      <w:proofErr w:type="spellStart"/>
      <w:r w:rsidRPr="00FF1F71">
        <w:rPr>
          <w:sz w:val="22"/>
          <w:szCs w:val="22"/>
        </w:rPr>
        <w:t>is</w:t>
      </w:r>
      <w:proofErr w:type="spellEnd"/>
      <w:r w:rsidRPr="00FF1F71">
        <w:rPr>
          <w:sz w:val="22"/>
          <w:szCs w:val="22"/>
        </w:rPr>
        <w:t>) técnicos(s), seu(s) título(s) profissional(</w:t>
      </w:r>
      <w:proofErr w:type="spellStart"/>
      <w:r w:rsidRPr="00FF1F71">
        <w:rPr>
          <w:sz w:val="22"/>
          <w:szCs w:val="22"/>
        </w:rPr>
        <w:t>is</w:t>
      </w:r>
      <w:proofErr w:type="spellEnd"/>
      <w:r w:rsidRPr="00FF1F71">
        <w:rPr>
          <w:sz w:val="22"/>
          <w:szCs w:val="22"/>
        </w:rPr>
        <w:t>) e número(s) de registro(s) no CREA; descrição técnica sucinta indicando os serviços e quantitativos executados e o prazo final de execução;</w:t>
      </w:r>
    </w:p>
    <w:p w:rsidR="00116EB7" w:rsidRPr="00FF1F71" w:rsidRDefault="00116EB7" w:rsidP="002F5AC0">
      <w:pPr>
        <w:spacing w:after="240"/>
        <w:ind w:left="567" w:hanging="567"/>
        <w:jc w:val="both"/>
        <w:rPr>
          <w:sz w:val="22"/>
          <w:szCs w:val="22"/>
        </w:rPr>
      </w:pPr>
      <w:proofErr w:type="gramStart"/>
      <w:r w:rsidRPr="00FF1F71">
        <w:rPr>
          <w:sz w:val="22"/>
          <w:szCs w:val="22"/>
        </w:rPr>
        <w:t>c</w:t>
      </w:r>
      <w:proofErr w:type="gramEnd"/>
      <w:r w:rsidRPr="00FF1F71">
        <w:rPr>
          <w:sz w:val="22"/>
          <w:szCs w:val="22"/>
        </w:rPr>
        <w:t xml:space="preserve">4) </w:t>
      </w:r>
      <w:r w:rsidR="0092021D">
        <w:rPr>
          <w:sz w:val="22"/>
          <w:szCs w:val="22"/>
        </w:rPr>
        <w:t xml:space="preserve">  </w:t>
      </w:r>
      <w:r w:rsidRPr="00FF1F71">
        <w:rPr>
          <w:sz w:val="22"/>
          <w:szCs w:val="22"/>
        </w:rPr>
        <w:t>Acervo mínimo exigido ao serviço de: “escavação mecanizada, carga e transporte de material de 1ª ou 2ª categoria” será de 346.000,00 m.³ (trezentos e quarenta e seis mil metros cúbicos);</w:t>
      </w:r>
    </w:p>
    <w:p w:rsidR="00116EB7" w:rsidRPr="00FF1F71" w:rsidRDefault="00116EB7" w:rsidP="002F5AC0">
      <w:pPr>
        <w:spacing w:after="240"/>
        <w:ind w:left="567" w:hanging="567"/>
        <w:jc w:val="both"/>
        <w:rPr>
          <w:sz w:val="22"/>
          <w:szCs w:val="22"/>
        </w:rPr>
      </w:pPr>
      <w:proofErr w:type="gramStart"/>
      <w:r w:rsidRPr="00FF1F71">
        <w:rPr>
          <w:sz w:val="22"/>
          <w:szCs w:val="22"/>
        </w:rPr>
        <w:t>c</w:t>
      </w:r>
      <w:proofErr w:type="gramEnd"/>
      <w:r w:rsidRPr="00FF1F71">
        <w:rPr>
          <w:sz w:val="22"/>
          <w:szCs w:val="22"/>
        </w:rPr>
        <w:t xml:space="preserve">5) </w:t>
      </w:r>
      <w:r w:rsidR="0092021D">
        <w:rPr>
          <w:sz w:val="22"/>
          <w:szCs w:val="22"/>
        </w:rPr>
        <w:t xml:space="preserve"> </w:t>
      </w:r>
      <w:r w:rsidRPr="00FF1F71">
        <w:rPr>
          <w:sz w:val="22"/>
          <w:szCs w:val="22"/>
        </w:rPr>
        <w:t>Acervo mínimo exigido ao serviço de: “execução de aterro compactado com uso de patrulha mecanizada” será de 321.000,00 m.³ (trezentos e vinte um mil metros cúbicos);</w:t>
      </w:r>
    </w:p>
    <w:p w:rsidR="00116EB7" w:rsidRPr="00FF1F71" w:rsidRDefault="00116EB7" w:rsidP="002F5AC0">
      <w:pPr>
        <w:spacing w:after="240"/>
        <w:ind w:left="567" w:hanging="567"/>
        <w:jc w:val="both"/>
        <w:rPr>
          <w:sz w:val="22"/>
          <w:szCs w:val="22"/>
        </w:rPr>
      </w:pPr>
      <w:proofErr w:type="gramStart"/>
      <w:r w:rsidRPr="00FF1F71">
        <w:rPr>
          <w:sz w:val="22"/>
          <w:szCs w:val="22"/>
        </w:rPr>
        <w:t>c</w:t>
      </w:r>
      <w:proofErr w:type="gramEnd"/>
      <w:r w:rsidRPr="00FF1F71">
        <w:rPr>
          <w:sz w:val="22"/>
          <w:szCs w:val="22"/>
        </w:rPr>
        <w:t xml:space="preserve">6) </w:t>
      </w:r>
      <w:r w:rsidR="0092021D">
        <w:rPr>
          <w:sz w:val="22"/>
          <w:szCs w:val="22"/>
        </w:rPr>
        <w:t xml:space="preserve">  </w:t>
      </w:r>
      <w:r w:rsidRPr="00FF1F71">
        <w:rPr>
          <w:sz w:val="22"/>
          <w:szCs w:val="22"/>
        </w:rPr>
        <w:t>Acervo mínimo exigido ao serviço de: “Fornecimento/Assentamento de Manta Polimérica” será de 22.000,00 m.² (vinte e dois metros quadrados);</w:t>
      </w:r>
    </w:p>
    <w:tbl>
      <w:tblPr>
        <w:tblW w:w="7229" w:type="dxa"/>
        <w:tblInd w:w="1281" w:type="dxa"/>
        <w:tblLayout w:type="fixed"/>
        <w:tblCellMar>
          <w:left w:w="0" w:type="dxa"/>
          <w:right w:w="0" w:type="dxa"/>
        </w:tblCellMar>
        <w:tblLook w:val="0000" w:firstRow="0" w:lastRow="0" w:firstColumn="0" w:lastColumn="0" w:noHBand="0" w:noVBand="0"/>
      </w:tblPr>
      <w:tblGrid>
        <w:gridCol w:w="709"/>
        <w:gridCol w:w="4819"/>
        <w:gridCol w:w="1701"/>
      </w:tblGrid>
      <w:tr w:rsidR="0092021D" w:rsidRPr="0092021D" w:rsidTr="008E0074">
        <w:tc>
          <w:tcPr>
            <w:tcW w:w="709" w:type="dxa"/>
            <w:tcBorders>
              <w:top w:val="single" w:sz="4" w:space="0" w:color="000000"/>
              <w:left w:val="single" w:sz="4" w:space="0" w:color="000000"/>
              <w:bottom w:val="single" w:sz="4" w:space="0" w:color="000000"/>
              <w:right w:val="single" w:sz="4" w:space="0" w:color="000000"/>
            </w:tcBorders>
          </w:tcPr>
          <w:p w:rsidR="0092021D" w:rsidRPr="0092021D" w:rsidRDefault="0092021D" w:rsidP="002F5AC0">
            <w:pPr>
              <w:keepNext/>
              <w:jc w:val="both"/>
              <w:outlineLvl w:val="3"/>
              <w:rPr>
                <w:b/>
                <w:lang w:eastAsia="zh-CN"/>
              </w:rPr>
            </w:pPr>
            <w:r w:rsidRPr="0092021D">
              <w:rPr>
                <w:b/>
                <w:lang w:eastAsia="zh-CN"/>
              </w:rPr>
              <w:t>ITEM</w:t>
            </w:r>
          </w:p>
        </w:tc>
        <w:tc>
          <w:tcPr>
            <w:tcW w:w="4819" w:type="dxa"/>
            <w:tcBorders>
              <w:top w:val="single" w:sz="4" w:space="0" w:color="000000"/>
              <w:left w:val="single" w:sz="4" w:space="0" w:color="000000"/>
              <w:bottom w:val="single" w:sz="4" w:space="0" w:color="000000"/>
              <w:right w:val="single" w:sz="4" w:space="0" w:color="auto"/>
            </w:tcBorders>
            <w:vAlign w:val="center"/>
          </w:tcPr>
          <w:p w:rsidR="0092021D" w:rsidRPr="0092021D" w:rsidRDefault="0092021D" w:rsidP="002F5AC0">
            <w:pPr>
              <w:keepNext/>
              <w:jc w:val="both"/>
              <w:outlineLvl w:val="3"/>
              <w:rPr>
                <w:b/>
                <w:lang w:eastAsia="zh-CN"/>
              </w:rPr>
            </w:pPr>
            <w:r w:rsidRPr="0092021D">
              <w:rPr>
                <w:b/>
                <w:lang w:eastAsia="zh-CN"/>
              </w:rPr>
              <w:t>SERVIÇO</w:t>
            </w:r>
          </w:p>
        </w:tc>
        <w:tc>
          <w:tcPr>
            <w:tcW w:w="1701" w:type="dxa"/>
            <w:tcBorders>
              <w:top w:val="single" w:sz="4" w:space="0" w:color="auto"/>
              <w:left w:val="single" w:sz="4" w:space="0" w:color="auto"/>
              <w:bottom w:val="single" w:sz="4" w:space="0" w:color="auto"/>
              <w:right w:val="single" w:sz="4" w:space="0" w:color="auto"/>
            </w:tcBorders>
            <w:vAlign w:val="center"/>
          </w:tcPr>
          <w:p w:rsidR="0092021D" w:rsidRPr="0092021D" w:rsidRDefault="0092021D" w:rsidP="002F5AC0">
            <w:pPr>
              <w:keepNext/>
              <w:jc w:val="both"/>
              <w:outlineLvl w:val="3"/>
              <w:rPr>
                <w:b/>
                <w:lang w:eastAsia="zh-CN"/>
              </w:rPr>
            </w:pPr>
            <w:r w:rsidRPr="0092021D">
              <w:rPr>
                <w:b/>
                <w:lang w:eastAsia="zh-CN"/>
              </w:rPr>
              <w:t>QUANTIDADE</w:t>
            </w:r>
          </w:p>
        </w:tc>
      </w:tr>
      <w:tr w:rsidR="0092021D" w:rsidRPr="0092021D" w:rsidTr="008E0074">
        <w:tc>
          <w:tcPr>
            <w:tcW w:w="709" w:type="dxa"/>
            <w:tcBorders>
              <w:left w:val="single" w:sz="4" w:space="0" w:color="000000"/>
              <w:bottom w:val="single" w:sz="4" w:space="0" w:color="000000"/>
              <w:right w:val="single" w:sz="4" w:space="0" w:color="000000"/>
            </w:tcBorders>
          </w:tcPr>
          <w:p w:rsidR="0092021D" w:rsidRPr="0092021D" w:rsidRDefault="0092021D" w:rsidP="002F5AC0">
            <w:pPr>
              <w:suppressAutoHyphens/>
              <w:autoSpaceDE w:val="0"/>
              <w:autoSpaceDN w:val="0"/>
              <w:adjustRightInd w:val="0"/>
              <w:jc w:val="center"/>
              <w:rPr>
                <w:lang w:val="pt-PT" w:eastAsia="zh-CN"/>
              </w:rPr>
            </w:pPr>
            <w:r w:rsidRPr="0092021D">
              <w:rPr>
                <w:lang w:val="pt-PT" w:eastAsia="zh-CN"/>
              </w:rPr>
              <w:t>c4</w:t>
            </w:r>
          </w:p>
        </w:tc>
        <w:tc>
          <w:tcPr>
            <w:tcW w:w="4819" w:type="dxa"/>
            <w:tcBorders>
              <w:left w:val="single" w:sz="4" w:space="0" w:color="000000"/>
              <w:bottom w:val="single" w:sz="4" w:space="0" w:color="000000"/>
              <w:right w:val="single" w:sz="4" w:space="0" w:color="auto"/>
            </w:tcBorders>
            <w:vAlign w:val="center"/>
          </w:tcPr>
          <w:p w:rsidR="0092021D" w:rsidRPr="0092021D" w:rsidRDefault="0092021D" w:rsidP="002F5AC0">
            <w:pPr>
              <w:suppressAutoHyphens/>
              <w:autoSpaceDE w:val="0"/>
              <w:autoSpaceDN w:val="0"/>
              <w:adjustRightInd w:val="0"/>
              <w:spacing w:before="120" w:after="120"/>
              <w:jc w:val="center"/>
              <w:rPr>
                <w:lang w:eastAsia="zh-CN"/>
              </w:rPr>
            </w:pPr>
            <w:r w:rsidRPr="0092021D">
              <w:rPr>
                <w:lang w:eastAsia="zh-CN"/>
              </w:rPr>
              <w:t>Escavação Material 1ª ou 2ª Cat.</w:t>
            </w:r>
          </w:p>
        </w:tc>
        <w:tc>
          <w:tcPr>
            <w:tcW w:w="1701" w:type="dxa"/>
            <w:tcBorders>
              <w:top w:val="single" w:sz="4" w:space="0" w:color="auto"/>
              <w:left w:val="single" w:sz="4" w:space="0" w:color="auto"/>
              <w:bottom w:val="single" w:sz="4" w:space="0" w:color="auto"/>
              <w:right w:val="single" w:sz="4" w:space="0" w:color="auto"/>
            </w:tcBorders>
          </w:tcPr>
          <w:p w:rsidR="0092021D" w:rsidRPr="0092021D" w:rsidRDefault="0092021D" w:rsidP="002F5AC0">
            <w:pPr>
              <w:suppressAutoHyphens/>
              <w:autoSpaceDE w:val="0"/>
              <w:autoSpaceDN w:val="0"/>
              <w:adjustRightInd w:val="0"/>
              <w:spacing w:before="120" w:after="120"/>
              <w:ind w:left="141"/>
              <w:jc w:val="both"/>
              <w:rPr>
                <w:lang w:eastAsia="zh-CN"/>
              </w:rPr>
            </w:pPr>
            <w:r w:rsidRPr="0092021D">
              <w:rPr>
                <w:lang w:eastAsia="zh-CN"/>
              </w:rPr>
              <w:t>346.000,00 m³</w:t>
            </w:r>
          </w:p>
        </w:tc>
      </w:tr>
      <w:tr w:rsidR="0092021D" w:rsidRPr="0092021D" w:rsidTr="008E0074">
        <w:tc>
          <w:tcPr>
            <w:tcW w:w="709" w:type="dxa"/>
            <w:tcBorders>
              <w:left w:val="single" w:sz="4" w:space="0" w:color="000000"/>
              <w:bottom w:val="single" w:sz="4" w:space="0" w:color="000000"/>
              <w:right w:val="single" w:sz="4" w:space="0" w:color="000000"/>
            </w:tcBorders>
          </w:tcPr>
          <w:p w:rsidR="0092021D" w:rsidRPr="0092021D" w:rsidRDefault="0092021D" w:rsidP="002F5AC0">
            <w:pPr>
              <w:suppressAutoHyphens/>
              <w:autoSpaceDE w:val="0"/>
              <w:autoSpaceDN w:val="0"/>
              <w:adjustRightInd w:val="0"/>
              <w:jc w:val="center"/>
              <w:rPr>
                <w:lang w:eastAsia="zh-CN"/>
              </w:rPr>
            </w:pPr>
            <w:proofErr w:type="gramStart"/>
            <w:r w:rsidRPr="0092021D">
              <w:rPr>
                <w:lang w:eastAsia="zh-CN"/>
              </w:rPr>
              <w:t>c</w:t>
            </w:r>
            <w:proofErr w:type="gramEnd"/>
            <w:r w:rsidRPr="0092021D">
              <w:rPr>
                <w:lang w:eastAsia="zh-CN"/>
              </w:rPr>
              <w:t>5</w:t>
            </w:r>
          </w:p>
        </w:tc>
        <w:tc>
          <w:tcPr>
            <w:tcW w:w="4819" w:type="dxa"/>
            <w:tcBorders>
              <w:left w:val="single" w:sz="4" w:space="0" w:color="000000"/>
              <w:bottom w:val="single" w:sz="4" w:space="0" w:color="000000"/>
              <w:right w:val="single" w:sz="4" w:space="0" w:color="auto"/>
            </w:tcBorders>
            <w:vAlign w:val="center"/>
          </w:tcPr>
          <w:p w:rsidR="0092021D" w:rsidRPr="0092021D" w:rsidRDefault="0092021D" w:rsidP="002F5AC0">
            <w:pPr>
              <w:suppressAutoHyphens/>
              <w:autoSpaceDE w:val="0"/>
              <w:autoSpaceDN w:val="0"/>
              <w:adjustRightInd w:val="0"/>
              <w:spacing w:before="120" w:after="120"/>
              <w:jc w:val="center"/>
              <w:rPr>
                <w:lang w:eastAsia="zh-CN"/>
              </w:rPr>
            </w:pPr>
            <w:r w:rsidRPr="0092021D">
              <w:rPr>
                <w:lang w:eastAsia="zh-CN"/>
              </w:rPr>
              <w:t>Aterro Compactado c/ Contr.</w:t>
            </w:r>
          </w:p>
        </w:tc>
        <w:tc>
          <w:tcPr>
            <w:tcW w:w="1701" w:type="dxa"/>
            <w:tcBorders>
              <w:top w:val="single" w:sz="4" w:space="0" w:color="auto"/>
              <w:left w:val="single" w:sz="4" w:space="0" w:color="auto"/>
              <w:bottom w:val="single" w:sz="4" w:space="0" w:color="auto"/>
              <w:right w:val="single" w:sz="4" w:space="0" w:color="auto"/>
            </w:tcBorders>
          </w:tcPr>
          <w:p w:rsidR="0092021D" w:rsidRPr="0092021D" w:rsidRDefault="0092021D" w:rsidP="002F5AC0">
            <w:pPr>
              <w:suppressAutoHyphens/>
              <w:autoSpaceDE w:val="0"/>
              <w:autoSpaceDN w:val="0"/>
              <w:adjustRightInd w:val="0"/>
              <w:spacing w:before="120" w:after="120"/>
              <w:ind w:left="141"/>
              <w:jc w:val="both"/>
              <w:rPr>
                <w:lang w:eastAsia="zh-CN"/>
              </w:rPr>
            </w:pPr>
            <w:r w:rsidRPr="0092021D">
              <w:rPr>
                <w:lang w:eastAsia="zh-CN"/>
              </w:rPr>
              <w:t>321.000,00 m³</w:t>
            </w:r>
          </w:p>
        </w:tc>
      </w:tr>
      <w:tr w:rsidR="0092021D" w:rsidRPr="0092021D" w:rsidTr="008E0074">
        <w:tc>
          <w:tcPr>
            <w:tcW w:w="709" w:type="dxa"/>
            <w:tcBorders>
              <w:top w:val="single" w:sz="4" w:space="0" w:color="000000"/>
              <w:left w:val="single" w:sz="4" w:space="0" w:color="000000"/>
              <w:bottom w:val="single" w:sz="4" w:space="0" w:color="000000"/>
              <w:right w:val="single" w:sz="4" w:space="0" w:color="000000"/>
            </w:tcBorders>
          </w:tcPr>
          <w:p w:rsidR="0092021D" w:rsidRPr="0092021D" w:rsidRDefault="0092021D" w:rsidP="002F5AC0">
            <w:pPr>
              <w:suppressAutoHyphens/>
              <w:autoSpaceDE w:val="0"/>
              <w:autoSpaceDN w:val="0"/>
              <w:adjustRightInd w:val="0"/>
              <w:jc w:val="center"/>
              <w:rPr>
                <w:lang w:val="pt-PT" w:eastAsia="zh-CN"/>
              </w:rPr>
            </w:pPr>
            <w:r w:rsidRPr="0092021D">
              <w:rPr>
                <w:lang w:val="pt-PT" w:eastAsia="zh-CN"/>
              </w:rPr>
              <w:t>c6</w:t>
            </w:r>
          </w:p>
        </w:tc>
        <w:tc>
          <w:tcPr>
            <w:tcW w:w="4819" w:type="dxa"/>
            <w:tcBorders>
              <w:top w:val="single" w:sz="4" w:space="0" w:color="000000"/>
              <w:left w:val="single" w:sz="4" w:space="0" w:color="000000"/>
              <w:bottom w:val="single" w:sz="4" w:space="0" w:color="000000"/>
              <w:right w:val="single" w:sz="4" w:space="0" w:color="auto"/>
            </w:tcBorders>
            <w:vAlign w:val="center"/>
          </w:tcPr>
          <w:p w:rsidR="0092021D" w:rsidRPr="0092021D" w:rsidRDefault="0092021D" w:rsidP="002F5AC0">
            <w:pPr>
              <w:suppressAutoHyphens/>
              <w:spacing w:before="120" w:after="120"/>
              <w:jc w:val="center"/>
              <w:rPr>
                <w:lang w:eastAsia="zh-CN"/>
              </w:rPr>
            </w:pPr>
            <w:r w:rsidRPr="0092021D">
              <w:rPr>
                <w:lang w:eastAsia="zh-CN"/>
              </w:rPr>
              <w:t>Fornecimento/Assentamento Manta Polimérica</w:t>
            </w:r>
          </w:p>
        </w:tc>
        <w:tc>
          <w:tcPr>
            <w:tcW w:w="1701" w:type="dxa"/>
            <w:tcBorders>
              <w:top w:val="single" w:sz="4" w:space="0" w:color="auto"/>
              <w:left w:val="single" w:sz="4" w:space="0" w:color="auto"/>
              <w:bottom w:val="single" w:sz="4" w:space="0" w:color="auto"/>
              <w:right w:val="single" w:sz="4" w:space="0" w:color="auto"/>
            </w:tcBorders>
          </w:tcPr>
          <w:p w:rsidR="0092021D" w:rsidRPr="0092021D" w:rsidRDefault="0092021D" w:rsidP="002F5AC0">
            <w:pPr>
              <w:suppressAutoHyphens/>
              <w:spacing w:before="120" w:after="120"/>
              <w:ind w:left="141"/>
              <w:jc w:val="both"/>
              <w:rPr>
                <w:lang w:eastAsia="zh-CN"/>
              </w:rPr>
            </w:pPr>
            <w:r w:rsidRPr="0092021D">
              <w:rPr>
                <w:lang w:eastAsia="zh-CN"/>
              </w:rPr>
              <w:t>22.000,00 m²</w:t>
            </w:r>
          </w:p>
        </w:tc>
      </w:tr>
    </w:tbl>
    <w:p w:rsidR="0092021D" w:rsidRDefault="0092021D" w:rsidP="002F5AC0">
      <w:pPr>
        <w:spacing w:after="240"/>
        <w:jc w:val="both"/>
        <w:rPr>
          <w:sz w:val="22"/>
          <w:szCs w:val="22"/>
        </w:rPr>
      </w:pPr>
    </w:p>
    <w:p w:rsidR="00116EB7" w:rsidRPr="00FF1F71" w:rsidRDefault="00116EB7" w:rsidP="002F5AC0">
      <w:pPr>
        <w:spacing w:after="240"/>
        <w:ind w:left="567" w:hanging="567"/>
        <w:jc w:val="both"/>
        <w:rPr>
          <w:sz w:val="22"/>
          <w:szCs w:val="22"/>
        </w:rPr>
      </w:pPr>
      <w:proofErr w:type="gramStart"/>
      <w:r w:rsidRPr="00FF1F71">
        <w:rPr>
          <w:sz w:val="22"/>
          <w:szCs w:val="22"/>
        </w:rPr>
        <w:t>c</w:t>
      </w:r>
      <w:proofErr w:type="gramEnd"/>
      <w:r w:rsidRPr="00FF1F71">
        <w:rPr>
          <w:sz w:val="22"/>
          <w:szCs w:val="22"/>
        </w:rPr>
        <w:t xml:space="preserve">7) </w:t>
      </w:r>
      <w:r w:rsidR="0092021D">
        <w:rPr>
          <w:sz w:val="22"/>
          <w:szCs w:val="22"/>
        </w:rPr>
        <w:t xml:space="preserve">  </w:t>
      </w:r>
      <w:r w:rsidRPr="00FF1F71">
        <w:rPr>
          <w:sz w:val="22"/>
          <w:szCs w:val="22"/>
        </w:rPr>
        <w:t>Será permitido o somatório dos quantitativos estipulados no quadro acima, mediante comprovação em mais de um atestado, podendo inclusive, em caso de consórcio, uma empresa apresentar parte do acervo e outra(s) apresentar acervo complementar;</w:t>
      </w:r>
    </w:p>
    <w:p w:rsidR="00116EB7" w:rsidRPr="00FF1F71" w:rsidRDefault="00116EB7" w:rsidP="002F5AC0">
      <w:pPr>
        <w:spacing w:after="240"/>
        <w:ind w:left="567" w:hanging="567"/>
        <w:jc w:val="both"/>
        <w:rPr>
          <w:sz w:val="22"/>
          <w:szCs w:val="22"/>
        </w:rPr>
      </w:pPr>
      <w:r w:rsidRPr="00FF1F71">
        <w:rPr>
          <w:sz w:val="22"/>
          <w:szCs w:val="22"/>
        </w:rPr>
        <w:t xml:space="preserve">d) </w:t>
      </w:r>
      <w:r w:rsidR="0092021D">
        <w:rPr>
          <w:sz w:val="22"/>
          <w:szCs w:val="22"/>
        </w:rPr>
        <w:t xml:space="preserve">   </w:t>
      </w:r>
      <w:r w:rsidRPr="00FF1F71">
        <w:rPr>
          <w:sz w:val="22"/>
          <w:szCs w:val="22"/>
        </w:rPr>
        <w:t xml:space="preserve">Comprovação de que a licitante possui em seu quadro permanente, na data da entrega da proposta, engenheiro civil, detentor de atestado de responsabilidade técnica, e devidamente registrado no CREA, acompanhado da respectiva Certidão de Acervo Técnico – CAT, expedida por este Conselho, que comprove ter o profissional executado serviços similares, </w:t>
      </w:r>
      <w:proofErr w:type="gramStart"/>
      <w:r w:rsidRPr="00FF1F71">
        <w:rPr>
          <w:sz w:val="22"/>
          <w:szCs w:val="22"/>
        </w:rPr>
        <w:t>conforme  alínea</w:t>
      </w:r>
      <w:proofErr w:type="gramEnd"/>
      <w:r w:rsidRPr="00FF1F71">
        <w:rPr>
          <w:sz w:val="22"/>
          <w:szCs w:val="22"/>
        </w:rPr>
        <w:t xml:space="preserve">  c2.</w:t>
      </w:r>
    </w:p>
    <w:p w:rsidR="00116EB7" w:rsidRPr="00FF1F71" w:rsidRDefault="00116EB7" w:rsidP="002F5AC0">
      <w:pPr>
        <w:spacing w:after="240"/>
        <w:jc w:val="both"/>
        <w:rPr>
          <w:sz w:val="22"/>
          <w:szCs w:val="22"/>
        </w:rPr>
      </w:pPr>
      <w:r w:rsidRPr="00FF1F71">
        <w:rPr>
          <w:sz w:val="22"/>
          <w:szCs w:val="22"/>
        </w:rPr>
        <w:t xml:space="preserve">d1) Entende-se, para fins deste Edital, como pertencente ao quadro permanente: </w:t>
      </w:r>
    </w:p>
    <w:p w:rsidR="00116EB7" w:rsidRPr="00FF1F71" w:rsidRDefault="00116EB7" w:rsidP="002F5AC0">
      <w:pPr>
        <w:spacing w:after="240"/>
        <w:ind w:left="567" w:hanging="567"/>
        <w:jc w:val="both"/>
        <w:rPr>
          <w:sz w:val="22"/>
          <w:szCs w:val="22"/>
        </w:rPr>
      </w:pPr>
      <w:r w:rsidRPr="00FF1F71">
        <w:rPr>
          <w:sz w:val="22"/>
          <w:szCs w:val="22"/>
        </w:rPr>
        <w:t>- o empregado;</w:t>
      </w:r>
    </w:p>
    <w:p w:rsidR="00116EB7" w:rsidRPr="00FF1F71" w:rsidRDefault="00116EB7" w:rsidP="002F5AC0">
      <w:pPr>
        <w:spacing w:after="240"/>
        <w:jc w:val="both"/>
        <w:rPr>
          <w:sz w:val="22"/>
          <w:szCs w:val="22"/>
        </w:rPr>
      </w:pPr>
      <w:r w:rsidRPr="00FF1F71">
        <w:rPr>
          <w:sz w:val="22"/>
          <w:szCs w:val="22"/>
        </w:rPr>
        <w:t xml:space="preserve">- o sócio; </w:t>
      </w:r>
    </w:p>
    <w:p w:rsidR="00116EB7" w:rsidRPr="00FF1F71" w:rsidRDefault="00116EB7" w:rsidP="002F5AC0">
      <w:pPr>
        <w:spacing w:after="240"/>
        <w:jc w:val="both"/>
        <w:rPr>
          <w:sz w:val="22"/>
          <w:szCs w:val="22"/>
        </w:rPr>
      </w:pPr>
      <w:r w:rsidRPr="00FF1F71">
        <w:rPr>
          <w:sz w:val="22"/>
          <w:szCs w:val="22"/>
        </w:rPr>
        <w:t>- o detentor de contrato de prestação de serviço.</w:t>
      </w:r>
    </w:p>
    <w:p w:rsidR="00116EB7" w:rsidRPr="00FF1F71" w:rsidRDefault="00116EB7" w:rsidP="002F5AC0">
      <w:pPr>
        <w:spacing w:after="240"/>
        <w:ind w:left="567" w:hanging="567"/>
        <w:jc w:val="both"/>
        <w:rPr>
          <w:sz w:val="22"/>
          <w:szCs w:val="22"/>
        </w:rPr>
      </w:pPr>
      <w:proofErr w:type="gramStart"/>
      <w:r w:rsidRPr="00FF1F71">
        <w:rPr>
          <w:sz w:val="22"/>
          <w:szCs w:val="22"/>
        </w:rPr>
        <w:t>d</w:t>
      </w:r>
      <w:proofErr w:type="gramEnd"/>
      <w:r w:rsidRPr="00FF1F71">
        <w:rPr>
          <w:sz w:val="22"/>
          <w:szCs w:val="22"/>
        </w:rPr>
        <w:t xml:space="preserve">2) </w:t>
      </w:r>
      <w:r w:rsidR="00585E60">
        <w:rPr>
          <w:sz w:val="22"/>
          <w:szCs w:val="22"/>
        </w:rPr>
        <w:t xml:space="preserve">   </w:t>
      </w:r>
      <w:r w:rsidRPr="00FF1F71">
        <w:rPr>
          <w:sz w:val="22"/>
          <w:szCs w:val="22"/>
        </w:rPr>
        <w:t>A licitante deverá comprovar através da juntada de cópia de: ficha ou livro de registro de empregado ou carteira de trabalho do profissional, que comprove a condição de pertencente ao quadro da licitante, do contrato social, que demonstre a condição de sócio do profissional, ou do contrato de prestação de serviço, celebrado de acordo com a legislação civil comum.</w:t>
      </w:r>
    </w:p>
    <w:p w:rsidR="00116EB7" w:rsidRPr="00FF1F71" w:rsidRDefault="00116EB7" w:rsidP="002F5AC0">
      <w:pPr>
        <w:spacing w:after="240"/>
        <w:ind w:left="567" w:hanging="567"/>
        <w:jc w:val="both"/>
        <w:rPr>
          <w:sz w:val="22"/>
          <w:szCs w:val="22"/>
        </w:rPr>
      </w:pPr>
      <w:r w:rsidRPr="00FF1F71">
        <w:rPr>
          <w:sz w:val="22"/>
          <w:szCs w:val="22"/>
        </w:rPr>
        <w:t>d3)</w:t>
      </w:r>
      <w:r w:rsidRPr="00FF1F71">
        <w:rPr>
          <w:sz w:val="22"/>
          <w:szCs w:val="22"/>
        </w:rPr>
        <w:tab/>
        <w:t>Quando se tratar de dirigente ou sócio da licitante tal comprovação será através do ato constitutivo da mesma;</w:t>
      </w:r>
    </w:p>
    <w:p w:rsidR="00116EB7" w:rsidRPr="00FF1F71" w:rsidRDefault="00116EB7" w:rsidP="002F5AC0">
      <w:pPr>
        <w:spacing w:after="240"/>
        <w:ind w:left="567" w:hanging="567"/>
        <w:jc w:val="both"/>
        <w:rPr>
          <w:sz w:val="22"/>
          <w:szCs w:val="22"/>
        </w:rPr>
      </w:pPr>
      <w:r w:rsidRPr="00FF1F71">
        <w:rPr>
          <w:sz w:val="22"/>
          <w:szCs w:val="22"/>
        </w:rPr>
        <w:t xml:space="preserve">d4) </w:t>
      </w:r>
      <w:r w:rsidRPr="00FF1F71">
        <w:rPr>
          <w:sz w:val="22"/>
          <w:szCs w:val="22"/>
        </w:rPr>
        <w:tab/>
        <w:t>Comprovação/declaração (Conforme Modelo do Anexo VII) de que a licitante possui em seu nome ou que possui capacidade operacional de alocar (equipamento próprio ou aluguel) ao empreendimento da presente Licitação, o número mínimo de equipamentos para formar a “patrulha mecanizada*” capaz de executar os serviços dentro do prazo estabelecido neste Termo de Referência, admitindo a produtividade média de 7.000 m³/dia;</w:t>
      </w:r>
    </w:p>
    <w:p w:rsidR="00116EB7" w:rsidRPr="00FF1F71" w:rsidRDefault="00116EB7" w:rsidP="002F5AC0">
      <w:pPr>
        <w:spacing w:after="240"/>
        <w:jc w:val="both"/>
        <w:rPr>
          <w:sz w:val="22"/>
          <w:szCs w:val="22"/>
        </w:rPr>
      </w:pPr>
      <w:r w:rsidRPr="00FF1F71">
        <w:rPr>
          <w:sz w:val="22"/>
          <w:szCs w:val="22"/>
        </w:rPr>
        <w:t>Para esta “patrulha mecanizada” entende-se o seguinte conjunto mínimo de equipamentos:</w:t>
      </w:r>
    </w:p>
    <w:p w:rsidR="00116EB7" w:rsidRPr="00FF1F71" w:rsidRDefault="00116EB7" w:rsidP="002F5AC0">
      <w:pPr>
        <w:spacing w:after="240"/>
        <w:ind w:left="567" w:hanging="567"/>
        <w:jc w:val="both"/>
        <w:rPr>
          <w:sz w:val="22"/>
          <w:szCs w:val="22"/>
        </w:rPr>
      </w:pPr>
      <w:r w:rsidRPr="00FF1F71">
        <w:rPr>
          <w:sz w:val="22"/>
          <w:szCs w:val="22"/>
        </w:rPr>
        <w:t>a)</w:t>
      </w:r>
      <w:r w:rsidRPr="00FF1F71">
        <w:rPr>
          <w:sz w:val="22"/>
          <w:szCs w:val="22"/>
        </w:rPr>
        <w:tab/>
        <w:t>03 Máquinas escavadeiras hidráulicas com potência mínima de 183HP e concha com capacidade volumétrica de 0,4 a 1,7m³;</w:t>
      </w:r>
    </w:p>
    <w:p w:rsidR="00116EB7" w:rsidRPr="00FF1F71" w:rsidRDefault="00116EB7" w:rsidP="002F5AC0">
      <w:pPr>
        <w:spacing w:after="240"/>
        <w:ind w:left="567" w:hanging="567"/>
        <w:jc w:val="both"/>
        <w:rPr>
          <w:sz w:val="22"/>
          <w:szCs w:val="22"/>
        </w:rPr>
      </w:pPr>
      <w:r w:rsidRPr="00FF1F71">
        <w:rPr>
          <w:sz w:val="22"/>
          <w:szCs w:val="22"/>
        </w:rPr>
        <w:t>b)</w:t>
      </w:r>
      <w:r w:rsidRPr="00FF1F71">
        <w:rPr>
          <w:sz w:val="22"/>
          <w:szCs w:val="22"/>
        </w:rPr>
        <w:tab/>
        <w:t xml:space="preserve">35 Caminhões com caçamba de capacidade coroada mínima de 15 m.³ e Potência de 145 HP (tipo </w:t>
      </w:r>
      <w:proofErr w:type="spellStart"/>
      <w:r w:rsidRPr="00FF1F71">
        <w:rPr>
          <w:sz w:val="22"/>
          <w:szCs w:val="22"/>
        </w:rPr>
        <w:t>caçambão</w:t>
      </w:r>
      <w:proofErr w:type="spellEnd"/>
      <w:r w:rsidRPr="00FF1F71">
        <w:rPr>
          <w:sz w:val="22"/>
          <w:szCs w:val="22"/>
        </w:rPr>
        <w:t xml:space="preserve"> basculante traçado de três eixos, sem rolo morto);</w:t>
      </w:r>
    </w:p>
    <w:p w:rsidR="00116EB7" w:rsidRPr="00FF1F71" w:rsidRDefault="00116EB7" w:rsidP="002F5AC0">
      <w:pPr>
        <w:spacing w:after="240"/>
        <w:jc w:val="both"/>
        <w:rPr>
          <w:sz w:val="22"/>
          <w:szCs w:val="22"/>
        </w:rPr>
      </w:pPr>
      <w:r w:rsidRPr="00FF1F71">
        <w:rPr>
          <w:sz w:val="22"/>
          <w:szCs w:val="22"/>
        </w:rPr>
        <w:t>c)</w:t>
      </w:r>
      <w:r w:rsidRPr="00FF1F71">
        <w:rPr>
          <w:sz w:val="22"/>
          <w:szCs w:val="22"/>
        </w:rPr>
        <w:tab/>
        <w:t>03 Tratores de pneus com grade de discos com Potência de 122 CV;</w:t>
      </w:r>
    </w:p>
    <w:p w:rsidR="00116EB7" w:rsidRPr="00FF1F71" w:rsidRDefault="00116EB7" w:rsidP="002F5AC0">
      <w:pPr>
        <w:spacing w:after="240"/>
        <w:jc w:val="both"/>
        <w:rPr>
          <w:sz w:val="22"/>
          <w:szCs w:val="22"/>
        </w:rPr>
      </w:pPr>
      <w:r w:rsidRPr="00FF1F71">
        <w:rPr>
          <w:sz w:val="22"/>
          <w:szCs w:val="22"/>
        </w:rPr>
        <w:t>d)</w:t>
      </w:r>
      <w:r w:rsidRPr="00FF1F71">
        <w:rPr>
          <w:sz w:val="22"/>
          <w:szCs w:val="22"/>
        </w:rPr>
        <w:tab/>
        <w:t xml:space="preserve">05 Caminhões pipas com barra </w:t>
      </w:r>
      <w:proofErr w:type="spellStart"/>
      <w:r w:rsidRPr="00FF1F71">
        <w:rPr>
          <w:sz w:val="22"/>
          <w:szCs w:val="22"/>
        </w:rPr>
        <w:t>aspergidora</w:t>
      </w:r>
      <w:proofErr w:type="spellEnd"/>
      <w:r w:rsidRPr="00FF1F71">
        <w:rPr>
          <w:sz w:val="22"/>
          <w:szCs w:val="22"/>
        </w:rPr>
        <w:t xml:space="preserve"> e tanque de 10.000 litros;</w:t>
      </w:r>
    </w:p>
    <w:p w:rsidR="00116EB7" w:rsidRPr="00FF1F71" w:rsidRDefault="00116EB7" w:rsidP="002F5AC0">
      <w:pPr>
        <w:spacing w:after="240"/>
        <w:jc w:val="both"/>
        <w:rPr>
          <w:sz w:val="22"/>
          <w:szCs w:val="22"/>
        </w:rPr>
      </w:pPr>
      <w:r w:rsidRPr="00FF1F71">
        <w:rPr>
          <w:sz w:val="22"/>
          <w:szCs w:val="22"/>
        </w:rPr>
        <w:t>e)</w:t>
      </w:r>
      <w:r w:rsidRPr="00FF1F71">
        <w:rPr>
          <w:sz w:val="22"/>
          <w:szCs w:val="22"/>
        </w:rPr>
        <w:tab/>
        <w:t xml:space="preserve">03 Moto-Niveladoras com potência de 185 a 200 HP; </w:t>
      </w:r>
    </w:p>
    <w:p w:rsidR="00116EB7" w:rsidRPr="00FF1F71" w:rsidRDefault="00116EB7" w:rsidP="002F5AC0">
      <w:pPr>
        <w:spacing w:after="240"/>
        <w:jc w:val="both"/>
        <w:rPr>
          <w:sz w:val="22"/>
          <w:szCs w:val="22"/>
        </w:rPr>
      </w:pPr>
      <w:r w:rsidRPr="00FF1F71">
        <w:rPr>
          <w:sz w:val="22"/>
          <w:szCs w:val="22"/>
        </w:rPr>
        <w:t>f)</w:t>
      </w:r>
      <w:r w:rsidRPr="00FF1F71">
        <w:rPr>
          <w:sz w:val="22"/>
          <w:szCs w:val="22"/>
        </w:rPr>
        <w:tab/>
        <w:t xml:space="preserve">05 Rolos pé-de-carneiro com potência mínima de 125 HP e peso operacional de 13,5 </w:t>
      </w:r>
      <w:proofErr w:type="gramStart"/>
      <w:r w:rsidRPr="00FF1F71">
        <w:rPr>
          <w:sz w:val="22"/>
          <w:szCs w:val="22"/>
        </w:rPr>
        <w:t>ton.;</w:t>
      </w:r>
      <w:proofErr w:type="gramEnd"/>
    </w:p>
    <w:p w:rsidR="00116EB7" w:rsidRPr="00FF1F71" w:rsidRDefault="00116EB7" w:rsidP="002F5AC0">
      <w:pPr>
        <w:spacing w:after="240"/>
        <w:ind w:firstLine="567"/>
        <w:jc w:val="both"/>
        <w:rPr>
          <w:sz w:val="22"/>
          <w:szCs w:val="22"/>
        </w:rPr>
      </w:pPr>
      <w:r w:rsidRPr="00FF1F71">
        <w:rPr>
          <w:sz w:val="22"/>
          <w:szCs w:val="22"/>
        </w:rPr>
        <w:t xml:space="preserve">Ou seja, as licitantes deverão apresentar a Declaração de Disponibilidade de Equipamentos, conforme Anexo VII, devidamente preenchida e </w:t>
      </w:r>
      <w:proofErr w:type="gramStart"/>
      <w:r w:rsidRPr="00FF1F71">
        <w:rPr>
          <w:sz w:val="22"/>
          <w:szCs w:val="22"/>
        </w:rPr>
        <w:t>assinada..</w:t>
      </w:r>
      <w:proofErr w:type="gramEnd"/>
    </w:p>
    <w:p w:rsidR="00116EB7" w:rsidRPr="00FF1F71" w:rsidRDefault="00116EB7" w:rsidP="002F5AC0">
      <w:pPr>
        <w:spacing w:after="240"/>
        <w:ind w:firstLine="567"/>
        <w:jc w:val="both"/>
        <w:rPr>
          <w:sz w:val="22"/>
          <w:szCs w:val="22"/>
        </w:rPr>
      </w:pPr>
      <w:r w:rsidRPr="00FF1F71">
        <w:rPr>
          <w:sz w:val="22"/>
          <w:szCs w:val="22"/>
        </w:rPr>
        <w:t>Os equipamentos componentes da “patrulha mecanizada” deverão estar em bom estado de Funcionamento e deverão ser previamente aprovados pela fiscalização, anteriormente ao início dos serviços, pois em assim não sendo, teremos a possibilidade de frequentes paralisações por panes em um ou mais de um dos componentes da patrulha, o que forçará à paralisação dos demais equipamento e que obviamente redundará em atraso dos serviços e descumprimento do cronograma contratual, dando possibilidades à CONTRATANTE  à aplicação das penalidades administrativas e contratuais cabíveis e principalmente, comprometendo o cronograma dos serviços, que ante à urgência, não poderá em hipótese alguma sofrer atraso, sob pena de derrocar o perímetro Sen. Nilo Coelho e comprometer 120.000 (cento e vinte mil) empregos formais num projeto que gera dividendos superiores a R$ 1 bilhão de reais por ano.</w:t>
      </w:r>
    </w:p>
    <w:p w:rsidR="00116EB7" w:rsidRPr="00FF1F71" w:rsidRDefault="00116EB7" w:rsidP="002F5AC0">
      <w:pPr>
        <w:spacing w:after="240"/>
        <w:ind w:left="567" w:hanging="567"/>
        <w:jc w:val="both"/>
        <w:rPr>
          <w:sz w:val="22"/>
          <w:szCs w:val="22"/>
        </w:rPr>
      </w:pPr>
      <w:proofErr w:type="gramStart"/>
      <w:r w:rsidRPr="00FF1F71">
        <w:rPr>
          <w:sz w:val="22"/>
          <w:szCs w:val="22"/>
        </w:rPr>
        <w:t>d</w:t>
      </w:r>
      <w:proofErr w:type="gramEnd"/>
      <w:r w:rsidRPr="00FF1F71">
        <w:rPr>
          <w:sz w:val="22"/>
          <w:szCs w:val="22"/>
        </w:rPr>
        <w:t>16)</w:t>
      </w:r>
      <w:r w:rsidRPr="00FF1F71">
        <w:rPr>
          <w:sz w:val="22"/>
          <w:szCs w:val="22"/>
        </w:rPr>
        <w:tab/>
        <w:t>O não atendimento a qualquer das premissas exigidas neste item 8, implicará em imediata inabilitação da licitante, interrompendo assim qualquer tramitação de ato administrativo à celebração de contratação, que será imediatamente redirecionada (a contratação) à licitante que atender as premissas exigidas e apresentar o segundo menor preço;</w:t>
      </w:r>
    </w:p>
    <w:p w:rsidR="00116EB7" w:rsidRPr="00FF1F71" w:rsidRDefault="00116EB7" w:rsidP="002F5AC0">
      <w:pPr>
        <w:spacing w:after="240"/>
        <w:ind w:left="567" w:hanging="567"/>
        <w:jc w:val="both"/>
        <w:rPr>
          <w:sz w:val="22"/>
          <w:szCs w:val="22"/>
        </w:rPr>
      </w:pPr>
      <w:proofErr w:type="gramStart"/>
      <w:r w:rsidRPr="00FF1F71">
        <w:rPr>
          <w:sz w:val="22"/>
          <w:szCs w:val="22"/>
        </w:rPr>
        <w:t>d</w:t>
      </w:r>
      <w:proofErr w:type="gramEnd"/>
      <w:r w:rsidRPr="00FF1F71">
        <w:rPr>
          <w:sz w:val="22"/>
          <w:szCs w:val="22"/>
        </w:rPr>
        <w:t>17) O não atendimento a qualquer das premissas exigidas, posteriormente à celebração do contrato implicará em acionamento do Jurídico da Codevasf, por parte da Fiscalização do instrumento, para que aplique as sanções Administrativas previstas no art. 87, da Lei 8.666/93;</w:t>
      </w:r>
    </w:p>
    <w:p w:rsidR="00116EB7" w:rsidRPr="00FF1F71" w:rsidRDefault="00116EB7" w:rsidP="002F5AC0">
      <w:pPr>
        <w:spacing w:after="240"/>
        <w:ind w:left="567" w:hanging="567"/>
        <w:jc w:val="both"/>
        <w:rPr>
          <w:sz w:val="22"/>
          <w:szCs w:val="22"/>
        </w:rPr>
      </w:pPr>
      <w:r w:rsidRPr="00FF1F71">
        <w:rPr>
          <w:sz w:val="22"/>
          <w:szCs w:val="22"/>
        </w:rPr>
        <w:t>8.2.2. No caso de duas ou mais licitantes apresentarem atestados de um mesmo profissional como responsável técnico, como comprovação de qualificação técnica, ambas serão inabilitadas.</w:t>
      </w:r>
    </w:p>
    <w:p w:rsidR="00585E60" w:rsidRDefault="00585E60" w:rsidP="002F5AC0">
      <w:pPr>
        <w:spacing w:after="240"/>
        <w:jc w:val="both"/>
        <w:rPr>
          <w:sz w:val="22"/>
          <w:szCs w:val="22"/>
        </w:rPr>
      </w:pPr>
    </w:p>
    <w:p w:rsidR="00116EB7" w:rsidRPr="00585E60" w:rsidRDefault="00116EB7" w:rsidP="002F5AC0">
      <w:pPr>
        <w:spacing w:after="240"/>
        <w:rPr>
          <w:b/>
        </w:rPr>
      </w:pPr>
      <w:r w:rsidRPr="00585E60">
        <w:rPr>
          <w:b/>
        </w:rPr>
        <w:t>9.</w:t>
      </w:r>
      <w:r w:rsidR="00585E60" w:rsidRPr="00585E60">
        <w:rPr>
          <w:b/>
        </w:rPr>
        <w:t>0 -</w:t>
      </w:r>
      <w:r w:rsidRPr="00585E60">
        <w:rPr>
          <w:b/>
        </w:rPr>
        <w:t xml:space="preserve"> PROPOSTA FINANCEIRA </w:t>
      </w:r>
    </w:p>
    <w:p w:rsidR="00116EB7" w:rsidRPr="00FF1F71" w:rsidRDefault="00116EB7" w:rsidP="002F5AC0">
      <w:pPr>
        <w:spacing w:after="240"/>
        <w:jc w:val="both"/>
        <w:rPr>
          <w:sz w:val="22"/>
          <w:szCs w:val="22"/>
        </w:rPr>
      </w:pPr>
      <w:r w:rsidRPr="00FF1F71">
        <w:rPr>
          <w:sz w:val="22"/>
          <w:szCs w:val="22"/>
        </w:rPr>
        <w:t>9.1.</w:t>
      </w:r>
      <w:r w:rsidRPr="00FF1F71">
        <w:rPr>
          <w:sz w:val="22"/>
          <w:szCs w:val="22"/>
        </w:rPr>
        <w:tab/>
        <w:t>A Proposta Financeira deverá ser firme e precisa limitada rigorosamente ao objeto desta licitação, e não poderá conter condições ou alternativas não previstas neste Edital e seus Anexos constitutivos.</w:t>
      </w:r>
    </w:p>
    <w:p w:rsidR="00116EB7" w:rsidRPr="00FF1F71" w:rsidRDefault="00116EB7" w:rsidP="002F5AC0">
      <w:pPr>
        <w:spacing w:after="240"/>
        <w:jc w:val="both"/>
        <w:rPr>
          <w:sz w:val="22"/>
          <w:szCs w:val="22"/>
        </w:rPr>
      </w:pPr>
      <w:r w:rsidRPr="00FF1F71">
        <w:rPr>
          <w:sz w:val="22"/>
          <w:szCs w:val="22"/>
        </w:rPr>
        <w:t>9.2.</w:t>
      </w:r>
      <w:r w:rsidRPr="00FF1F71">
        <w:rPr>
          <w:sz w:val="22"/>
          <w:szCs w:val="22"/>
        </w:rPr>
        <w:tab/>
        <w:t xml:space="preserve">A Proposta Financeira constitui-se dos seguintes documentos: </w:t>
      </w:r>
    </w:p>
    <w:p w:rsidR="00116EB7" w:rsidRPr="00FF1F71" w:rsidRDefault="00116EB7" w:rsidP="002F5AC0">
      <w:pPr>
        <w:spacing w:after="240"/>
        <w:ind w:left="567" w:hanging="567"/>
        <w:jc w:val="both"/>
        <w:rPr>
          <w:sz w:val="22"/>
          <w:szCs w:val="22"/>
        </w:rPr>
      </w:pPr>
      <w:r w:rsidRPr="00FF1F71">
        <w:rPr>
          <w:sz w:val="22"/>
          <w:szCs w:val="22"/>
        </w:rPr>
        <w:t>a)</w:t>
      </w:r>
      <w:r w:rsidRPr="00FF1F71">
        <w:rPr>
          <w:sz w:val="22"/>
          <w:szCs w:val="22"/>
        </w:rPr>
        <w:tab/>
        <w:t>O Termo de Proposta – integrante deste Edital deverá constituir-se no primeiro documento da Proposta Financeira e conter o valor global para a execução do objeto desta licitação, conforme a Planilha de Orçamentação de Serviços – Anexo II;</w:t>
      </w:r>
    </w:p>
    <w:p w:rsidR="00116EB7" w:rsidRPr="00FF1F71" w:rsidRDefault="00116EB7" w:rsidP="002F5AC0">
      <w:pPr>
        <w:spacing w:after="240"/>
        <w:ind w:left="567" w:hanging="567"/>
        <w:jc w:val="both"/>
        <w:rPr>
          <w:sz w:val="22"/>
          <w:szCs w:val="22"/>
        </w:rPr>
      </w:pPr>
      <w:r w:rsidRPr="00FF1F71">
        <w:rPr>
          <w:sz w:val="22"/>
          <w:szCs w:val="22"/>
        </w:rPr>
        <w:t>b)</w:t>
      </w:r>
      <w:r w:rsidRPr="00FF1F71">
        <w:rPr>
          <w:sz w:val="22"/>
          <w:szCs w:val="22"/>
        </w:rPr>
        <w:tab/>
        <w:t xml:space="preserve">Nome e endereço completo da licitante, número de telefone, fax, C.N.P.J e qualificação (nome, estado civil, profissão, CPF, identidade e endereço) do dirigente ou representante legal, este mediante instrumento de procuração, que assinará o contrato no caso </w:t>
      </w:r>
      <w:proofErr w:type="gramStart"/>
      <w:r w:rsidRPr="00FF1F71">
        <w:rPr>
          <w:sz w:val="22"/>
          <w:szCs w:val="22"/>
        </w:rPr>
        <w:t>da</w:t>
      </w:r>
      <w:proofErr w:type="gramEnd"/>
      <w:r w:rsidRPr="00FF1F71">
        <w:rPr>
          <w:sz w:val="22"/>
          <w:szCs w:val="22"/>
        </w:rPr>
        <w:t xml:space="preserve"> licitante ser a vencedora;</w:t>
      </w:r>
    </w:p>
    <w:p w:rsidR="00116EB7" w:rsidRPr="00FF1F71" w:rsidRDefault="00116EB7" w:rsidP="002F5AC0">
      <w:pPr>
        <w:spacing w:after="240"/>
        <w:ind w:left="567" w:hanging="567"/>
        <w:jc w:val="both"/>
        <w:rPr>
          <w:sz w:val="22"/>
          <w:szCs w:val="22"/>
        </w:rPr>
      </w:pPr>
      <w:r w:rsidRPr="00FF1F71">
        <w:rPr>
          <w:sz w:val="22"/>
          <w:szCs w:val="22"/>
        </w:rPr>
        <w:t xml:space="preserve">c) </w:t>
      </w:r>
      <w:r w:rsidR="00585E60">
        <w:rPr>
          <w:sz w:val="22"/>
          <w:szCs w:val="22"/>
        </w:rPr>
        <w:t xml:space="preserve">    </w:t>
      </w:r>
      <w:r w:rsidRPr="00FF1F71">
        <w:rPr>
          <w:sz w:val="22"/>
          <w:szCs w:val="22"/>
        </w:rPr>
        <w:t>Planilha de Orçamentação de Serviços com todos os seus itens, devidamente preenchida, com clareza e sem rasuras, conforme modelo constante do Anexo IV, que é parte integrante deste Edital, observando-se os preços máximos unitários e globais orçados pela CODEVASF;</w:t>
      </w:r>
    </w:p>
    <w:p w:rsidR="00116EB7" w:rsidRPr="00FF1F71" w:rsidRDefault="00116EB7" w:rsidP="002F5AC0">
      <w:pPr>
        <w:spacing w:after="240"/>
        <w:ind w:left="567" w:hanging="567"/>
        <w:jc w:val="both"/>
        <w:rPr>
          <w:sz w:val="22"/>
          <w:szCs w:val="22"/>
        </w:rPr>
      </w:pPr>
      <w:proofErr w:type="gramStart"/>
      <w:r w:rsidRPr="00FF1F71">
        <w:rPr>
          <w:sz w:val="22"/>
          <w:szCs w:val="22"/>
        </w:rPr>
        <w:t>c</w:t>
      </w:r>
      <w:proofErr w:type="gramEnd"/>
      <w:r w:rsidRPr="00FF1F71">
        <w:rPr>
          <w:sz w:val="22"/>
          <w:szCs w:val="22"/>
        </w:rPr>
        <w:t xml:space="preserve">1) </w:t>
      </w:r>
      <w:r w:rsidR="00585E60">
        <w:rPr>
          <w:sz w:val="22"/>
          <w:szCs w:val="22"/>
        </w:rPr>
        <w:t xml:space="preserve">  </w:t>
      </w:r>
      <w:r w:rsidRPr="00FF1F71">
        <w:rPr>
          <w:sz w:val="22"/>
          <w:szCs w:val="22"/>
        </w:rPr>
        <w:t>Junto com a proposta, a Planilha de Orçamentação de Serviços deverá ser apresentada em meio eletrônico (Microsoft Excel ou software livre em CD-ROM), sem proteção do arquivo, objetivando facilitar a conferência da mesma;</w:t>
      </w:r>
    </w:p>
    <w:p w:rsidR="00116EB7" w:rsidRPr="00FF1F71" w:rsidRDefault="00116EB7" w:rsidP="002F5AC0">
      <w:pPr>
        <w:spacing w:after="240"/>
        <w:ind w:left="567" w:hanging="567"/>
        <w:jc w:val="both"/>
        <w:rPr>
          <w:sz w:val="22"/>
          <w:szCs w:val="22"/>
        </w:rPr>
      </w:pPr>
      <w:proofErr w:type="gramStart"/>
      <w:r w:rsidRPr="00FF1F71">
        <w:rPr>
          <w:sz w:val="22"/>
          <w:szCs w:val="22"/>
        </w:rPr>
        <w:t>c</w:t>
      </w:r>
      <w:proofErr w:type="gramEnd"/>
      <w:r w:rsidRPr="00FF1F71">
        <w:rPr>
          <w:sz w:val="22"/>
          <w:szCs w:val="22"/>
        </w:rPr>
        <w:t xml:space="preserve">2) </w:t>
      </w:r>
      <w:r w:rsidR="00585E60">
        <w:rPr>
          <w:sz w:val="22"/>
          <w:szCs w:val="22"/>
        </w:rPr>
        <w:t xml:space="preserve">  </w:t>
      </w:r>
      <w:r w:rsidRPr="00FF1F71">
        <w:rPr>
          <w:sz w:val="22"/>
          <w:szCs w:val="22"/>
        </w:rPr>
        <w:t>Não poderão ser apresentados preços unitários diferenciados para um mesmo serviço num mesmo lote, no entanto, poderão ser oferecidos preços diferentes em lotes distintos.</w:t>
      </w:r>
    </w:p>
    <w:p w:rsidR="00116EB7" w:rsidRPr="00FF1F71" w:rsidRDefault="00585E60" w:rsidP="002F5AC0">
      <w:pPr>
        <w:spacing w:after="240"/>
        <w:jc w:val="both"/>
        <w:rPr>
          <w:sz w:val="22"/>
          <w:szCs w:val="22"/>
        </w:rPr>
      </w:pPr>
      <w:r>
        <w:rPr>
          <w:sz w:val="22"/>
          <w:szCs w:val="22"/>
        </w:rPr>
        <w:t xml:space="preserve">d)       </w:t>
      </w:r>
      <w:r w:rsidR="00116EB7" w:rsidRPr="00FF1F71">
        <w:rPr>
          <w:sz w:val="22"/>
          <w:szCs w:val="22"/>
        </w:rPr>
        <w:t xml:space="preserve">Detalhamento dos Encargos Sociais (Quadro PO-XIV) – </w:t>
      </w:r>
      <w:proofErr w:type="gramStart"/>
      <w:r w:rsidR="00116EB7" w:rsidRPr="00FF1F71">
        <w:rPr>
          <w:sz w:val="22"/>
          <w:szCs w:val="22"/>
        </w:rPr>
        <w:t>ANEXO  III</w:t>
      </w:r>
      <w:proofErr w:type="gramEnd"/>
      <w:r w:rsidR="00116EB7" w:rsidRPr="00FF1F71">
        <w:rPr>
          <w:sz w:val="22"/>
          <w:szCs w:val="22"/>
        </w:rPr>
        <w:t>;</w:t>
      </w:r>
    </w:p>
    <w:p w:rsidR="00116EB7" w:rsidRPr="00FF1F71" w:rsidRDefault="00116EB7" w:rsidP="002F5AC0">
      <w:pPr>
        <w:spacing w:after="240"/>
        <w:ind w:left="567" w:hanging="567"/>
        <w:jc w:val="both"/>
        <w:rPr>
          <w:sz w:val="22"/>
          <w:szCs w:val="22"/>
        </w:rPr>
      </w:pPr>
      <w:r w:rsidRPr="00FF1F71">
        <w:rPr>
          <w:sz w:val="22"/>
          <w:szCs w:val="22"/>
        </w:rPr>
        <w:t>d1)</w:t>
      </w:r>
      <w:r w:rsidR="00585E60">
        <w:rPr>
          <w:sz w:val="22"/>
          <w:szCs w:val="22"/>
        </w:rPr>
        <w:t xml:space="preserve">    </w:t>
      </w:r>
      <w:r w:rsidRPr="00FF1F71">
        <w:rPr>
          <w:sz w:val="22"/>
          <w:szCs w:val="22"/>
        </w:rPr>
        <w:t xml:space="preserve"> Encargos sociais distintos para mensalistas e outro para horista;</w:t>
      </w:r>
    </w:p>
    <w:p w:rsidR="00116EB7" w:rsidRPr="00FF1F71" w:rsidRDefault="00116EB7" w:rsidP="002F5AC0">
      <w:pPr>
        <w:spacing w:after="240"/>
        <w:jc w:val="both"/>
        <w:rPr>
          <w:sz w:val="22"/>
          <w:szCs w:val="22"/>
        </w:rPr>
      </w:pPr>
      <w:r w:rsidRPr="00FF1F71">
        <w:rPr>
          <w:sz w:val="22"/>
          <w:szCs w:val="22"/>
        </w:rPr>
        <w:t>e)</w:t>
      </w:r>
      <w:r w:rsidR="00585E60">
        <w:rPr>
          <w:sz w:val="22"/>
          <w:szCs w:val="22"/>
        </w:rPr>
        <w:t xml:space="preserve">       </w:t>
      </w:r>
      <w:r w:rsidRPr="00FF1F71">
        <w:rPr>
          <w:sz w:val="22"/>
          <w:szCs w:val="22"/>
        </w:rPr>
        <w:t xml:space="preserve">Detalhamento do BDI (Quadro PO-XV) – ANEXO </w:t>
      </w:r>
      <w:proofErr w:type="gramStart"/>
      <w:r w:rsidRPr="00FF1F71">
        <w:rPr>
          <w:sz w:val="22"/>
          <w:szCs w:val="22"/>
        </w:rPr>
        <w:t>III ,</w:t>
      </w:r>
      <w:proofErr w:type="gramEnd"/>
      <w:r w:rsidRPr="00FF1F71">
        <w:rPr>
          <w:sz w:val="22"/>
          <w:szCs w:val="22"/>
        </w:rPr>
        <w:t xml:space="preserve"> sendo este desdobrado em dois:</w:t>
      </w:r>
    </w:p>
    <w:p w:rsidR="00116EB7" w:rsidRPr="00FF1F71" w:rsidRDefault="00116EB7" w:rsidP="002F5AC0">
      <w:pPr>
        <w:spacing w:after="240"/>
        <w:ind w:left="567" w:hanging="567"/>
        <w:jc w:val="both"/>
        <w:rPr>
          <w:sz w:val="22"/>
          <w:szCs w:val="22"/>
        </w:rPr>
      </w:pPr>
      <w:proofErr w:type="gramStart"/>
      <w:r w:rsidRPr="00FF1F71">
        <w:rPr>
          <w:sz w:val="22"/>
          <w:szCs w:val="22"/>
        </w:rPr>
        <w:t>e</w:t>
      </w:r>
      <w:proofErr w:type="gramEnd"/>
      <w:r w:rsidRPr="00FF1F71">
        <w:rPr>
          <w:sz w:val="22"/>
          <w:szCs w:val="22"/>
        </w:rPr>
        <w:t xml:space="preserve">1) </w:t>
      </w:r>
      <w:r w:rsidR="00585E60">
        <w:rPr>
          <w:sz w:val="22"/>
          <w:szCs w:val="22"/>
        </w:rPr>
        <w:t xml:space="preserve"> </w:t>
      </w:r>
      <w:r w:rsidRPr="00FF1F71">
        <w:rPr>
          <w:sz w:val="22"/>
          <w:szCs w:val="22"/>
        </w:rPr>
        <w:t>Para o fornecimento de materiais e equipamentos e outro para os serviços, sob pena de desclassificação da proposta;</w:t>
      </w:r>
    </w:p>
    <w:p w:rsidR="00116EB7" w:rsidRPr="00FF1F71" w:rsidRDefault="00116EB7" w:rsidP="002F5AC0">
      <w:pPr>
        <w:spacing w:after="240"/>
        <w:ind w:left="567" w:hanging="567"/>
        <w:jc w:val="both"/>
        <w:rPr>
          <w:sz w:val="22"/>
          <w:szCs w:val="22"/>
        </w:rPr>
      </w:pPr>
      <w:proofErr w:type="gramStart"/>
      <w:r w:rsidRPr="00FF1F71">
        <w:rPr>
          <w:sz w:val="22"/>
          <w:szCs w:val="22"/>
        </w:rPr>
        <w:t>e</w:t>
      </w:r>
      <w:proofErr w:type="gramEnd"/>
      <w:r w:rsidRPr="00FF1F71">
        <w:rPr>
          <w:sz w:val="22"/>
          <w:szCs w:val="22"/>
        </w:rPr>
        <w:t xml:space="preserve">2) </w:t>
      </w:r>
      <w:r w:rsidR="00585E60">
        <w:rPr>
          <w:sz w:val="22"/>
          <w:szCs w:val="22"/>
        </w:rPr>
        <w:t xml:space="preserve"> </w:t>
      </w:r>
      <w:r w:rsidRPr="00FF1F71">
        <w:rPr>
          <w:sz w:val="22"/>
          <w:szCs w:val="22"/>
        </w:rPr>
        <w:t>No preenchimento do Quadro – Detalhamento do BDI, a licitante deverá considerar todos os impostos, taxas e tributos conforme previsto na legislação vigente, ou seja, aplicado sobre o preço de venda dos serviços. Deverá ser considerado no BDI o ISS do município onde será executada dos serviços.</w:t>
      </w:r>
    </w:p>
    <w:p w:rsidR="00116EB7" w:rsidRPr="00FF1F71" w:rsidRDefault="00116EB7" w:rsidP="002F5AC0">
      <w:pPr>
        <w:spacing w:after="240"/>
        <w:ind w:left="567" w:hanging="567"/>
        <w:jc w:val="both"/>
        <w:rPr>
          <w:sz w:val="22"/>
          <w:szCs w:val="22"/>
        </w:rPr>
      </w:pPr>
      <w:r w:rsidRPr="00FF1F71">
        <w:rPr>
          <w:sz w:val="22"/>
          <w:szCs w:val="22"/>
        </w:rPr>
        <w:t>f)</w:t>
      </w:r>
      <w:r w:rsidR="00585E60">
        <w:rPr>
          <w:sz w:val="22"/>
          <w:szCs w:val="22"/>
        </w:rPr>
        <w:t xml:space="preserve">     </w:t>
      </w:r>
      <w:r w:rsidRPr="00FF1F71">
        <w:rPr>
          <w:sz w:val="22"/>
          <w:szCs w:val="22"/>
        </w:rPr>
        <w:t xml:space="preserve">Planilha de composição de preços unitários, impressa em formulário próprio, ofertados por item e subitem, com clareza e sem rasuras; </w:t>
      </w:r>
    </w:p>
    <w:p w:rsidR="00116EB7" w:rsidRPr="00FF1F71" w:rsidRDefault="00116EB7" w:rsidP="002F5AC0">
      <w:pPr>
        <w:spacing w:after="240"/>
        <w:ind w:left="567" w:hanging="567"/>
        <w:jc w:val="both"/>
        <w:rPr>
          <w:sz w:val="22"/>
          <w:szCs w:val="22"/>
        </w:rPr>
      </w:pPr>
      <w:proofErr w:type="gramStart"/>
      <w:r w:rsidRPr="00FF1F71">
        <w:rPr>
          <w:sz w:val="22"/>
          <w:szCs w:val="22"/>
        </w:rPr>
        <w:t>f</w:t>
      </w:r>
      <w:proofErr w:type="gramEnd"/>
      <w:r w:rsidRPr="00FF1F71">
        <w:rPr>
          <w:sz w:val="22"/>
          <w:szCs w:val="22"/>
        </w:rPr>
        <w:t xml:space="preserve">1) </w:t>
      </w:r>
      <w:r w:rsidR="00585E60">
        <w:rPr>
          <w:sz w:val="22"/>
          <w:szCs w:val="22"/>
        </w:rPr>
        <w:t xml:space="preserve">  </w:t>
      </w:r>
      <w:r w:rsidRPr="00FF1F71">
        <w:rPr>
          <w:sz w:val="22"/>
          <w:szCs w:val="22"/>
        </w:rPr>
        <w:t>A planilha de composição de preços unitários deverá ser apresentada também em meio eletrônico (Microsoft Excel ou software livre em CD-ROM), sem proteção do arquivo, objetivando facilitar a conferência da mesma;</w:t>
      </w:r>
    </w:p>
    <w:p w:rsidR="00116EB7" w:rsidRPr="00FF1F71" w:rsidRDefault="00116EB7" w:rsidP="002F5AC0">
      <w:pPr>
        <w:spacing w:after="240"/>
        <w:ind w:left="567" w:hanging="567"/>
        <w:jc w:val="both"/>
        <w:rPr>
          <w:sz w:val="22"/>
          <w:szCs w:val="22"/>
        </w:rPr>
      </w:pPr>
      <w:proofErr w:type="gramStart"/>
      <w:r w:rsidRPr="00FF1F71">
        <w:rPr>
          <w:sz w:val="22"/>
          <w:szCs w:val="22"/>
        </w:rPr>
        <w:t>f</w:t>
      </w:r>
      <w:proofErr w:type="gramEnd"/>
      <w:r w:rsidRPr="00FF1F71">
        <w:rPr>
          <w:sz w:val="22"/>
          <w:szCs w:val="22"/>
        </w:rPr>
        <w:t xml:space="preserve">2) </w:t>
      </w:r>
      <w:r w:rsidR="00DC7EA6">
        <w:rPr>
          <w:sz w:val="22"/>
          <w:szCs w:val="22"/>
        </w:rPr>
        <w:t xml:space="preserve">   </w:t>
      </w:r>
      <w:r w:rsidRPr="00FF1F71">
        <w:rPr>
          <w:sz w:val="22"/>
          <w:szCs w:val="22"/>
        </w:rPr>
        <w:t>A licitante deverá apresentar planilhas de composição de preços unitários em conformidade com as planilhas orçamentárias;</w:t>
      </w:r>
    </w:p>
    <w:p w:rsidR="00116EB7" w:rsidRPr="00FF1F71" w:rsidRDefault="00116EB7" w:rsidP="002F5AC0">
      <w:pPr>
        <w:spacing w:after="240"/>
        <w:ind w:left="567" w:hanging="567"/>
        <w:jc w:val="both"/>
        <w:rPr>
          <w:sz w:val="22"/>
          <w:szCs w:val="22"/>
        </w:rPr>
      </w:pPr>
      <w:proofErr w:type="gramStart"/>
      <w:r w:rsidRPr="00FF1F71">
        <w:rPr>
          <w:sz w:val="22"/>
          <w:szCs w:val="22"/>
        </w:rPr>
        <w:t>f</w:t>
      </w:r>
      <w:proofErr w:type="gramEnd"/>
      <w:r w:rsidRPr="00FF1F71">
        <w:rPr>
          <w:sz w:val="22"/>
          <w:szCs w:val="22"/>
        </w:rPr>
        <w:t xml:space="preserve">3) </w:t>
      </w:r>
      <w:r w:rsidR="00DC7EA6">
        <w:rPr>
          <w:sz w:val="22"/>
          <w:szCs w:val="22"/>
        </w:rPr>
        <w:t xml:space="preserve">  </w:t>
      </w:r>
      <w:r w:rsidRPr="00FF1F71">
        <w:rPr>
          <w:sz w:val="22"/>
          <w:szCs w:val="22"/>
        </w:rPr>
        <w:t>A licitante deverá na composição de preços unitários de mão-de-obra observar os pisos salariais normativos da categoria correspondente, fixados por lei, dissídio coletivo, acordos ou convenções coletivas de trabalho do(s) município(s) onde ocorrerá(</w:t>
      </w:r>
      <w:proofErr w:type="spellStart"/>
      <w:r w:rsidRPr="00FF1F71">
        <w:rPr>
          <w:sz w:val="22"/>
          <w:szCs w:val="22"/>
        </w:rPr>
        <w:t>ão</w:t>
      </w:r>
      <w:proofErr w:type="spellEnd"/>
      <w:r w:rsidRPr="00FF1F71">
        <w:rPr>
          <w:sz w:val="22"/>
          <w:szCs w:val="22"/>
        </w:rPr>
        <w:t xml:space="preserve">) o(s) serviço(s), ou, quando esta abranger mais de um município; </w:t>
      </w:r>
    </w:p>
    <w:p w:rsidR="00116EB7" w:rsidRPr="00FF1F71" w:rsidRDefault="00116EB7" w:rsidP="002F5AC0">
      <w:pPr>
        <w:spacing w:after="240"/>
        <w:ind w:left="567" w:hanging="567"/>
        <w:jc w:val="both"/>
        <w:rPr>
          <w:sz w:val="22"/>
          <w:szCs w:val="22"/>
        </w:rPr>
      </w:pPr>
      <w:proofErr w:type="gramStart"/>
      <w:r w:rsidRPr="00FF1F71">
        <w:rPr>
          <w:sz w:val="22"/>
          <w:szCs w:val="22"/>
        </w:rPr>
        <w:t>f</w:t>
      </w:r>
      <w:proofErr w:type="gramEnd"/>
      <w:r w:rsidRPr="00FF1F71">
        <w:rPr>
          <w:sz w:val="22"/>
          <w:szCs w:val="22"/>
        </w:rPr>
        <w:t xml:space="preserve">4) </w:t>
      </w:r>
      <w:r w:rsidR="00DC7EA6">
        <w:rPr>
          <w:sz w:val="22"/>
          <w:szCs w:val="22"/>
        </w:rPr>
        <w:t xml:space="preserve">  </w:t>
      </w:r>
      <w:r w:rsidRPr="00FF1F71">
        <w:rPr>
          <w:sz w:val="22"/>
          <w:szCs w:val="22"/>
        </w:rPr>
        <w:t>No caso de existirem itens de serviços repetidos na Planilha de Orçamentação de Serviços será necessário apresentar apenas uma composição de preços unitários, referenciando os itens aos quais a composição pertence, sendo necessário entregar as referidas composições na mesma ordem e com os mesmos nomes dos serviços constantes das Planilhas de Orçamentação de Serviços (Planilha de Preços), devendo estar devidamente assinadas pelas respectivas empresas.</w:t>
      </w:r>
    </w:p>
    <w:p w:rsidR="00116EB7" w:rsidRPr="00FF1F71" w:rsidRDefault="00116EB7" w:rsidP="002F5AC0">
      <w:pPr>
        <w:spacing w:after="240"/>
        <w:ind w:left="567" w:hanging="567"/>
        <w:jc w:val="both"/>
        <w:rPr>
          <w:sz w:val="22"/>
          <w:szCs w:val="22"/>
        </w:rPr>
      </w:pPr>
      <w:r w:rsidRPr="00FF1F71">
        <w:rPr>
          <w:sz w:val="22"/>
          <w:szCs w:val="22"/>
        </w:rPr>
        <w:t>g)</w:t>
      </w:r>
      <w:r w:rsidRPr="00FF1F71">
        <w:rPr>
          <w:sz w:val="22"/>
          <w:szCs w:val="22"/>
        </w:rPr>
        <w:tab/>
        <w:t xml:space="preserve">Cronograma Físico-Financeiro dos itens principais da planilha orçamentária constantes na descrição geral dos serviços, obedecendo às atividades e prazos, com quantitativos </w:t>
      </w:r>
      <w:proofErr w:type="gramStart"/>
      <w:r w:rsidRPr="00FF1F71">
        <w:rPr>
          <w:sz w:val="22"/>
          <w:szCs w:val="22"/>
        </w:rPr>
        <w:t>previstos semana</w:t>
      </w:r>
      <w:proofErr w:type="gramEnd"/>
      <w:r w:rsidRPr="00FF1F71">
        <w:rPr>
          <w:sz w:val="22"/>
          <w:szCs w:val="22"/>
        </w:rPr>
        <w:t xml:space="preserve"> a semana, observando o prazo estabelecido para a execução dos serviços, estabelecido no subitem 6.1 deste TR;</w:t>
      </w:r>
    </w:p>
    <w:p w:rsidR="00116EB7" w:rsidRPr="00FF1F71" w:rsidRDefault="00116EB7" w:rsidP="002F5AC0">
      <w:pPr>
        <w:spacing w:after="240"/>
        <w:ind w:left="567" w:hanging="567"/>
        <w:jc w:val="both"/>
        <w:rPr>
          <w:sz w:val="22"/>
          <w:szCs w:val="22"/>
        </w:rPr>
      </w:pPr>
      <w:r w:rsidRPr="00FF1F71">
        <w:rPr>
          <w:sz w:val="22"/>
          <w:szCs w:val="22"/>
        </w:rPr>
        <w:t>9.3.</w:t>
      </w:r>
      <w:r w:rsidRPr="00FF1F71">
        <w:rPr>
          <w:sz w:val="22"/>
          <w:szCs w:val="22"/>
        </w:rPr>
        <w:tab/>
        <w:t xml:space="preserve">Não poderão ser considerados no Detalhamento do BDI, bem como na Planilha de Preços da licitante, os tributos: Imposto de Renda Pessoa Jurídica – IRPJ e a Contribuição Social Sobre o Lucro Líquido – CSLL. </w:t>
      </w:r>
    </w:p>
    <w:p w:rsidR="00116EB7" w:rsidRPr="00FF1F71" w:rsidRDefault="00116EB7" w:rsidP="002F5AC0">
      <w:pPr>
        <w:spacing w:after="240"/>
        <w:ind w:left="567" w:hanging="567"/>
        <w:jc w:val="both"/>
        <w:rPr>
          <w:sz w:val="22"/>
          <w:szCs w:val="22"/>
        </w:rPr>
      </w:pPr>
      <w:r w:rsidRPr="00FF1F71">
        <w:rPr>
          <w:sz w:val="22"/>
          <w:szCs w:val="22"/>
        </w:rPr>
        <w:t>9.4.</w:t>
      </w:r>
      <w:r w:rsidRPr="00FF1F71">
        <w:rPr>
          <w:sz w:val="22"/>
          <w:szCs w:val="22"/>
        </w:rPr>
        <w:tab/>
        <w:t>No detalhamento do BDI – Quadro PO-XV – ANEXO III - não deverá constar do item “Despesas Financeiras” a previsão de despesas relativas a dissídios.</w:t>
      </w:r>
    </w:p>
    <w:p w:rsidR="00116EB7" w:rsidRPr="00FF1F71" w:rsidRDefault="00116EB7" w:rsidP="002F5AC0">
      <w:pPr>
        <w:spacing w:after="240"/>
        <w:jc w:val="both"/>
        <w:rPr>
          <w:sz w:val="22"/>
          <w:szCs w:val="22"/>
        </w:rPr>
      </w:pPr>
      <w:r w:rsidRPr="00FF1F71">
        <w:rPr>
          <w:sz w:val="22"/>
          <w:szCs w:val="22"/>
        </w:rPr>
        <w:t>9.4.1.</w:t>
      </w:r>
      <w:r w:rsidRPr="00FF1F71">
        <w:rPr>
          <w:sz w:val="22"/>
          <w:szCs w:val="22"/>
        </w:rPr>
        <w:tab/>
        <w:t>As licitantes não poderão ultrapassar o BDI:</w:t>
      </w:r>
    </w:p>
    <w:p w:rsidR="00116EB7" w:rsidRPr="007645A9" w:rsidRDefault="00116EB7" w:rsidP="002F5AC0">
      <w:pPr>
        <w:spacing w:after="240"/>
        <w:jc w:val="both"/>
        <w:rPr>
          <w:b/>
          <w:sz w:val="22"/>
          <w:szCs w:val="22"/>
        </w:rPr>
      </w:pPr>
      <w:r w:rsidRPr="007645A9">
        <w:rPr>
          <w:b/>
          <w:sz w:val="22"/>
          <w:szCs w:val="22"/>
        </w:rPr>
        <w:t>-</w:t>
      </w:r>
      <w:r w:rsidRPr="007645A9">
        <w:rPr>
          <w:b/>
          <w:sz w:val="22"/>
          <w:szCs w:val="22"/>
        </w:rPr>
        <w:tab/>
        <w:t>Serviços = 26,44%</w:t>
      </w:r>
    </w:p>
    <w:p w:rsidR="00116EB7" w:rsidRPr="00FF1F71" w:rsidRDefault="00116EB7" w:rsidP="002F5AC0">
      <w:pPr>
        <w:spacing w:after="240"/>
        <w:ind w:left="567" w:hanging="567"/>
        <w:jc w:val="both"/>
        <w:rPr>
          <w:sz w:val="22"/>
          <w:szCs w:val="22"/>
        </w:rPr>
      </w:pPr>
      <w:r w:rsidRPr="00FF1F71">
        <w:rPr>
          <w:sz w:val="22"/>
          <w:szCs w:val="22"/>
        </w:rPr>
        <w:t>9.5.</w:t>
      </w:r>
      <w:r w:rsidRPr="00FF1F71">
        <w:rPr>
          <w:sz w:val="22"/>
          <w:szCs w:val="22"/>
        </w:rPr>
        <w:tab/>
        <w:t xml:space="preserve">Os custos de administração local, que anteriormente faziam parte do Detalhamento do BDI - Quadro PO-XV – doravante deverão fazer parte da Planilha de Orçamentação de Serviços (Planilha de Preços) e Planilha de Preços Unitários (composição de preços unitários). </w:t>
      </w:r>
    </w:p>
    <w:p w:rsidR="00116EB7" w:rsidRPr="00FF1F71" w:rsidRDefault="00116EB7" w:rsidP="002F5AC0">
      <w:pPr>
        <w:spacing w:after="240"/>
        <w:ind w:left="567" w:hanging="567"/>
        <w:jc w:val="both"/>
        <w:rPr>
          <w:sz w:val="22"/>
          <w:szCs w:val="22"/>
        </w:rPr>
      </w:pPr>
      <w:r w:rsidRPr="00FF1F71">
        <w:rPr>
          <w:sz w:val="22"/>
          <w:szCs w:val="22"/>
        </w:rPr>
        <w:t>9.6.</w:t>
      </w:r>
      <w:r w:rsidRPr="00FF1F71">
        <w:rPr>
          <w:sz w:val="22"/>
          <w:szCs w:val="22"/>
        </w:rPr>
        <w:tab/>
        <w:t xml:space="preserve">A Proposta Financeira deverá ser datada e assinada pelo representante legal da licitante, com o valor global evidenciado em separado na 1ª folha da proposta, em algarismo e por extenso, baseado nos quantitativos dos serviços e fornecimentos descritos na Planilha de Orçamentação de Serviços da CODEVASF, nela incluídos todos os impostos e taxas, emolumentos e tributos, leis, encargos sociais e previdenciários, lucro, despesas indiretas, custos relativos à mão-de-obra, fornecimento de materiais, ferramentas e equipamentos necessários à sua execução, transporte até o local dos serviços, carga, transporte e descarga de materiais destinados ao bota-fora. No caso de omissão das referidas despesas, considerar-se-ão inclusas no valor global ofertado. </w:t>
      </w:r>
    </w:p>
    <w:p w:rsidR="00116EB7" w:rsidRPr="00FF1F71" w:rsidRDefault="00116EB7" w:rsidP="002F5AC0">
      <w:pPr>
        <w:spacing w:after="240"/>
        <w:ind w:left="567" w:hanging="567"/>
        <w:jc w:val="both"/>
        <w:rPr>
          <w:sz w:val="22"/>
          <w:szCs w:val="22"/>
        </w:rPr>
      </w:pPr>
      <w:r w:rsidRPr="00FF1F71">
        <w:rPr>
          <w:sz w:val="22"/>
          <w:szCs w:val="22"/>
        </w:rPr>
        <w:t>9.7.</w:t>
      </w:r>
      <w:r w:rsidRPr="00FF1F71">
        <w:rPr>
          <w:sz w:val="22"/>
          <w:szCs w:val="22"/>
        </w:rPr>
        <w:tab/>
        <w:t>Os custos máximos da mobilização e desmobilização de pessoal, máquinas e equipamentos e da instalação do canteiro de apoio dos serviços, bem como da construção de instalações permanentes e/ou provisórias, serão aqueles constantes da planilha de preços orçados pela CODEVASF, e que integram o presente edital.</w:t>
      </w:r>
    </w:p>
    <w:p w:rsidR="00116EB7" w:rsidRPr="00FF1F71" w:rsidRDefault="00116EB7" w:rsidP="002F5AC0">
      <w:pPr>
        <w:spacing w:after="240"/>
        <w:ind w:left="567" w:hanging="567"/>
        <w:jc w:val="both"/>
        <w:rPr>
          <w:sz w:val="22"/>
          <w:szCs w:val="22"/>
        </w:rPr>
      </w:pPr>
      <w:r w:rsidRPr="00FF1F71">
        <w:rPr>
          <w:sz w:val="22"/>
          <w:szCs w:val="22"/>
        </w:rPr>
        <w:t>9.8.</w:t>
      </w:r>
      <w:r w:rsidRPr="00FF1F71">
        <w:rPr>
          <w:sz w:val="22"/>
          <w:szCs w:val="22"/>
        </w:rPr>
        <w:tab/>
        <w:t>O prazo de validade das propostas será de 60 (sessenta) dias contado a partir da data estabelecida para a entrega das mesmas, sujeito à revalidação por idêntico período.</w:t>
      </w:r>
    </w:p>
    <w:p w:rsidR="00116EB7" w:rsidRPr="00FF1F71" w:rsidRDefault="00116EB7" w:rsidP="002F5AC0">
      <w:pPr>
        <w:spacing w:after="240"/>
        <w:ind w:left="567" w:hanging="567"/>
        <w:jc w:val="both"/>
        <w:rPr>
          <w:sz w:val="22"/>
          <w:szCs w:val="22"/>
        </w:rPr>
      </w:pPr>
      <w:r w:rsidRPr="00FF1F71">
        <w:rPr>
          <w:sz w:val="22"/>
          <w:szCs w:val="22"/>
        </w:rPr>
        <w:t>9.9.</w:t>
      </w:r>
      <w:r w:rsidRPr="00FF1F71">
        <w:rPr>
          <w:sz w:val="22"/>
          <w:szCs w:val="22"/>
        </w:rPr>
        <w:tab/>
        <w:t>A licitante deverá prever todos os acessos necessários para permitir a chegada dos equipamentos e materiais no local de execução dos serviços, avaliando-se todas as suas dificuldades, pois os eventuais custos decorrentes de qualquer dos serviços para melhoria destes acessos correrão por conta da licitante vencedora.</w:t>
      </w:r>
    </w:p>
    <w:p w:rsidR="00116EB7" w:rsidRPr="008B29FC" w:rsidRDefault="00411F19" w:rsidP="002F5AC0">
      <w:pPr>
        <w:spacing w:after="240"/>
        <w:rPr>
          <w:b/>
        </w:rPr>
      </w:pPr>
      <w:r w:rsidRPr="008B29FC">
        <w:rPr>
          <w:b/>
        </w:rPr>
        <w:t>10</w:t>
      </w:r>
      <w:r w:rsidR="008B29FC" w:rsidRPr="008B29FC">
        <w:rPr>
          <w:b/>
        </w:rPr>
        <w:t>.</w:t>
      </w:r>
      <w:r w:rsidRPr="008B29FC">
        <w:rPr>
          <w:b/>
        </w:rPr>
        <w:t xml:space="preserve">0 - </w:t>
      </w:r>
      <w:r w:rsidR="00116EB7" w:rsidRPr="008B29FC">
        <w:rPr>
          <w:b/>
        </w:rPr>
        <w:t>CRITÉRIOS DE JULGAMENTO DAS PROPOSTAS</w:t>
      </w:r>
    </w:p>
    <w:p w:rsidR="00116EB7" w:rsidRPr="00FF1F71" w:rsidRDefault="00116EB7" w:rsidP="002F5AC0">
      <w:pPr>
        <w:spacing w:after="240"/>
        <w:ind w:left="567" w:hanging="567"/>
        <w:jc w:val="both"/>
        <w:rPr>
          <w:sz w:val="22"/>
          <w:szCs w:val="22"/>
        </w:rPr>
      </w:pPr>
      <w:proofErr w:type="gramStart"/>
      <w:r w:rsidRPr="00FF1F71">
        <w:rPr>
          <w:sz w:val="22"/>
          <w:szCs w:val="22"/>
        </w:rPr>
        <w:t xml:space="preserve">10.1 </w:t>
      </w:r>
      <w:r w:rsidR="008B29FC">
        <w:rPr>
          <w:sz w:val="22"/>
          <w:szCs w:val="22"/>
        </w:rPr>
        <w:t xml:space="preserve"> </w:t>
      </w:r>
      <w:r w:rsidRPr="00FF1F71">
        <w:rPr>
          <w:sz w:val="22"/>
          <w:szCs w:val="22"/>
        </w:rPr>
        <w:t>A</w:t>
      </w:r>
      <w:proofErr w:type="gramEnd"/>
      <w:r w:rsidRPr="00FF1F71">
        <w:rPr>
          <w:sz w:val="22"/>
          <w:szCs w:val="22"/>
        </w:rPr>
        <w:t xml:space="preserve"> licitante será considerada habilitada, desde que os quantitativos de serviços comprovados mediante atestados sejam iguais ou superiores ao somatório dos quantitativos estipulados no item 8.2 – “c”.</w:t>
      </w:r>
    </w:p>
    <w:p w:rsidR="00116EB7" w:rsidRPr="00FF1F71" w:rsidRDefault="00116EB7" w:rsidP="002F5AC0">
      <w:pPr>
        <w:spacing w:after="240"/>
        <w:ind w:left="567" w:hanging="567"/>
        <w:jc w:val="both"/>
        <w:rPr>
          <w:sz w:val="22"/>
          <w:szCs w:val="22"/>
        </w:rPr>
      </w:pPr>
      <w:proofErr w:type="gramStart"/>
      <w:r w:rsidRPr="00FF1F71">
        <w:rPr>
          <w:sz w:val="22"/>
          <w:szCs w:val="22"/>
        </w:rPr>
        <w:t xml:space="preserve">10.2 </w:t>
      </w:r>
      <w:r w:rsidR="008B29FC">
        <w:rPr>
          <w:sz w:val="22"/>
          <w:szCs w:val="22"/>
        </w:rPr>
        <w:t xml:space="preserve"> </w:t>
      </w:r>
      <w:r w:rsidRPr="00FF1F71">
        <w:rPr>
          <w:sz w:val="22"/>
          <w:szCs w:val="22"/>
        </w:rPr>
        <w:t>A</w:t>
      </w:r>
      <w:proofErr w:type="gramEnd"/>
      <w:r w:rsidRPr="00FF1F71">
        <w:rPr>
          <w:sz w:val="22"/>
          <w:szCs w:val="22"/>
        </w:rPr>
        <w:t xml:space="preserve"> Comissão Técnica de Julgamento julgará as Propostas Financeiras das licitantes habilitadas e consideradas qualificadas tecnicamente, sendo desclassificadas, com base no artigo 48 incisos I e II da Lei 8.666/93, aquelas que:</w:t>
      </w:r>
    </w:p>
    <w:p w:rsidR="00116EB7" w:rsidRPr="00FF1F71" w:rsidRDefault="00116EB7" w:rsidP="002F5AC0">
      <w:pPr>
        <w:spacing w:after="240"/>
        <w:ind w:left="567" w:hanging="567"/>
        <w:jc w:val="both"/>
        <w:rPr>
          <w:sz w:val="22"/>
          <w:szCs w:val="22"/>
        </w:rPr>
      </w:pPr>
      <w:proofErr w:type="gramStart"/>
      <w:r w:rsidRPr="00FF1F71">
        <w:rPr>
          <w:sz w:val="22"/>
          <w:szCs w:val="22"/>
        </w:rPr>
        <w:t>i.</w:t>
      </w:r>
      <w:r w:rsidRPr="00FF1F71">
        <w:rPr>
          <w:sz w:val="22"/>
          <w:szCs w:val="22"/>
        </w:rPr>
        <w:tab/>
        <w:t>Apresentarem</w:t>
      </w:r>
      <w:proofErr w:type="gramEnd"/>
      <w:r w:rsidRPr="00FF1F71">
        <w:rPr>
          <w:sz w:val="22"/>
          <w:szCs w:val="22"/>
        </w:rPr>
        <w:t xml:space="preserve"> preços unitários e/ou global superior ao valor orçado pela CODEVASF ou manifestamente </w:t>
      </w:r>
      <w:proofErr w:type="spellStart"/>
      <w:r w:rsidRPr="00FF1F71">
        <w:rPr>
          <w:sz w:val="22"/>
          <w:szCs w:val="22"/>
        </w:rPr>
        <w:t>inexeqüíveis</w:t>
      </w:r>
      <w:proofErr w:type="spellEnd"/>
      <w:r w:rsidRPr="00FF1F71">
        <w:rPr>
          <w:sz w:val="22"/>
          <w:szCs w:val="22"/>
        </w:rPr>
        <w:t xml:space="preserve">, assim considerados aqueles que não venham a ter demonstrada sua viabilidade através de documentação que comprove que os custos dos insumos são coerentes com os de mercado e que os coeficientes de produtividade são compatíveis com a execução do objeto; e </w:t>
      </w:r>
    </w:p>
    <w:p w:rsidR="00116EB7" w:rsidRPr="00FF1F71" w:rsidRDefault="00116EB7" w:rsidP="002F5AC0">
      <w:pPr>
        <w:spacing w:after="240"/>
        <w:jc w:val="both"/>
        <w:rPr>
          <w:sz w:val="22"/>
          <w:szCs w:val="22"/>
        </w:rPr>
      </w:pPr>
      <w:proofErr w:type="spellStart"/>
      <w:r w:rsidRPr="00FF1F71">
        <w:rPr>
          <w:sz w:val="22"/>
          <w:szCs w:val="22"/>
        </w:rPr>
        <w:t>ii</w:t>
      </w:r>
      <w:proofErr w:type="spellEnd"/>
      <w:r w:rsidRPr="00FF1F71">
        <w:rPr>
          <w:sz w:val="22"/>
          <w:szCs w:val="22"/>
        </w:rPr>
        <w:t>.</w:t>
      </w:r>
      <w:r w:rsidRPr="00FF1F71">
        <w:rPr>
          <w:sz w:val="22"/>
          <w:szCs w:val="22"/>
        </w:rPr>
        <w:tab/>
        <w:t>Apresentar preços ou quaisquer ofertas de vantagens não previstas nestes termos de referência;</w:t>
      </w:r>
    </w:p>
    <w:p w:rsidR="00116EB7" w:rsidRPr="00FF1F71" w:rsidRDefault="00116EB7" w:rsidP="002F5AC0">
      <w:pPr>
        <w:spacing w:after="240"/>
        <w:ind w:left="567" w:hanging="567"/>
        <w:jc w:val="both"/>
        <w:rPr>
          <w:sz w:val="22"/>
          <w:szCs w:val="22"/>
        </w:rPr>
      </w:pPr>
      <w:proofErr w:type="spellStart"/>
      <w:r w:rsidRPr="00FF1F71">
        <w:rPr>
          <w:sz w:val="22"/>
          <w:szCs w:val="22"/>
        </w:rPr>
        <w:t>iii</w:t>
      </w:r>
      <w:proofErr w:type="spellEnd"/>
      <w:r w:rsidRPr="00FF1F71">
        <w:rPr>
          <w:sz w:val="22"/>
          <w:szCs w:val="22"/>
        </w:rPr>
        <w:t>.</w:t>
      </w:r>
      <w:r w:rsidRPr="00FF1F71">
        <w:rPr>
          <w:sz w:val="22"/>
          <w:szCs w:val="22"/>
        </w:rPr>
        <w:tab/>
        <w:t>Que não atenda às exigências contidas no ato convocatório, conforme art. 40, VII c/c art. 48 I da Lei 8.666/93;</w:t>
      </w:r>
    </w:p>
    <w:p w:rsidR="00116EB7" w:rsidRPr="00FF1F71" w:rsidRDefault="00116EB7" w:rsidP="002F5AC0">
      <w:pPr>
        <w:spacing w:after="240"/>
        <w:ind w:left="567" w:hanging="567"/>
        <w:jc w:val="both"/>
        <w:rPr>
          <w:sz w:val="22"/>
          <w:szCs w:val="22"/>
        </w:rPr>
      </w:pPr>
      <w:proofErr w:type="spellStart"/>
      <w:r w:rsidRPr="00FF1F71">
        <w:rPr>
          <w:sz w:val="22"/>
          <w:szCs w:val="22"/>
        </w:rPr>
        <w:t>iv</w:t>
      </w:r>
      <w:proofErr w:type="spellEnd"/>
      <w:r w:rsidRPr="00FF1F71">
        <w:rPr>
          <w:sz w:val="22"/>
          <w:szCs w:val="22"/>
        </w:rPr>
        <w:t>.</w:t>
      </w:r>
      <w:r w:rsidRPr="00FF1F71">
        <w:rPr>
          <w:sz w:val="22"/>
          <w:szCs w:val="22"/>
        </w:rPr>
        <w:tab/>
        <w:t>Com preços baseados em cotações de outra licitante, conforme art.</w:t>
      </w:r>
      <w:proofErr w:type="gramStart"/>
      <w:r w:rsidRPr="00FF1F71">
        <w:rPr>
          <w:sz w:val="22"/>
          <w:szCs w:val="22"/>
        </w:rPr>
        <w:t>40,VII</w:t>
      </w:r>
      <w:proofErr w:type="gramEnd"/>
      <w:r w:rsidRPr="00FF1F71">
        <w:rPr>
          <w:sz w:val="22"/>
          <w:szCs w:val="22"/>
        </w:rPr>
        <w:t xml:space="preserve">,c/c art.44,§ 2º da Lei 8.666/93; </w:t>
      </w:r>
    </w:p>
    <w:p w:rsidR="00116EB7" w:rsidRPr="00FF1F71" w:rsidRDefault="008B29FC" w:rsidP="002F5AC0">
      <w:pPr>
        <w:spacing w:after="240"/>
        <w:ind w:left="567" w:hanging="567"/>
        <w:jc w:val="both"/>
        <w:rPr>
          <w:sz w:val="22"/>
          <w:szCs w:val="22"/>
        </w:rPr>
      </w:pPr>
      <w:r>
        <w:rPr>
          <w:sz w:val="22"/>
          <w:szCs w:val="22"/>
        </w:rPr>
        <w:t>10.3.1.</w:t>
      </w:r>
      <w:r w:rsidR="00116EB7" w:rsidRPr="00FF1F71">
        <w:rPr>
          <w:sz w:val="22"/>
          <w:szCs w:val="22"/>
        </w:rPr>
        <w:t xml:space="preserve">Consideram-se manifestamente </w:t>
      </w:r>
      <w:proofErr w:type="spellStart"/>
      <w:r w:rsidR="00116EB7" w:rsidRPr="00FF1F71">
        <w:rPr>
          <w:sz w:val="22"/>
          <w:szCs w:val="22"/>
        </w:rPr>
        <w:t>inexeqüíveis</w:t>
      </w:r>
      <w:proofErr w:type="spellEnd"/>
      <w:r w:rsidR="00116EB7" w:rsidRPr="00FF1F71">
        <w:rPr>
          <w:sz w:val="22"/>
          <w:szCs w:val="22"/>
        </w:rPr>
        <w:t>, as propostas cujos valores sejam inferiores a 70% (setenta por cento) do menor dos seguintes valores:</w:t>
      </w:r>
    </w:p>
    <w:p w:rsidR="00116EB7" w:rsidRPr="00FF1F71" w:rsidRDefault="00116EB7" w:rsidP="002F5AC0">
      <w:pPr>
        <w:spacing w:after="240"/>
        <w:ind w:left="567" w:hanging="567"/>
        <w:jc w:val="both"/>
        <w:rPr>
          <w:sz w:val="22"/>
          <w:szCs w:val="22"/>
        </w:rPr>
      </w:pPr>
      <w:r w:rsidRPr="00FF1F71">
        <w:rPr>
          <w:sz w:val="22"/>
          <w:szCs w:val="22"/>
        </w:rPr>
        <w:t xml:space="preserve">a) </w:t>
      </w:r>
      <w:r w:rsidR="008B29FC">
        <w:rPr>
          <w:sz w:val="22"/>
          <w:szCs w:val="22"/>
        </w:rPr>
        <w:t xml:space="preserve">    </w:t>
      </w:r>
      <w:r w:rsidRPr="00FF1F71">
        <w:rPr>
          <w:sz w:val="22"/>
          <w:szCs w:val="22"/>
        </w:rPr>
        <w:t>Média Aritmética dos valores das propostas superiores a 50% (</w:t>
      </w:r>
      <w:proofErr w:type="spellStart"/>
      <w:r w:rsidRPr="00FF1F71">
        <w:rPr>
          <w:sz w:val="22"/>
          <w:szCs w:val="22"/>
        </w:rPr>
        <w:t>cinqüenta</w:t>
      </w:r>
      <w:proofErr w:type="spellEnd"/>
      <w:r w:rsidRPr="00FF1F71">
        <w:rPr>
          <w:sz w:val="22"/>
          <w:szCs w:val="22"/>
        </w:rPr>
        <w:t xml:space="preserve"> por cento) do valor orçado pela CODEVASF, ou</w:t>
      </w:r>
    </w:p>
    <w:p w:rsidR="00116EB7" w:rsidRPr="00FF1F71" w:rsidRDefault="00116EB7" w:rsidP="002F5AC0">
      <w:pPr>
        <w:spacing w:after="240"/>
        <w:jc w:val="both"/>
        <w:rPr>
          <w:sz w:val="22"/>
          <w:szCs w:val="22"/>
        </w:rPr>
      </w:pPr>
      <w:r w:rsidRPr="00FF1F71">
        <w:rPr>
          <w:sz w:val="22"/>
          <w:szCs w:val="22"/>
        </w:rPr>
        <w:t xml:space="preserve">b) </w:t>
      </w:r>
      <w:r w:rsidR="008B29FC">
        <w:rPr>
          <w:sz w:val="22"/>
          <w:szCs w:val="22"/>
        </w:rPr>
        <w:t xml:space="preserve">     </w:t>
      </w:r>
      <w:r w:rsidRPr="00FF1F71">
        <w:rPr>
          <w:sz w:val="22"/>
          <w:szCs w:val="22"/>
        </w:rPr>
        <w:t>Valor orçado pela CODEVASF.</w:t>
      </w:r>
    </w:p>
    <w:p w:rsidR="00116EB7" w:rsidRPr="00FF1F71" w:rsidRDefault="008B29FC" w:rsidP="002F5AC0">
      <w:pPr>
        <w:spacing w:after="240"/>
        <w:ind w:left="567" w:hanging="567"/>
        <w:jc w:val="both"/>
        <w:rPr>
          <w:sz w:val="22"/>
          <w:szCs w:val="22"/>
        </w:rPr>
      </w:pPr>
      <w:r>
        <w:rPr>
          <w:sz w:val="22"/>
          <w:szCs w:val="22"/>
        </w:rPr>
        <w:t>10.3.1.1.</w:t>
      </w:r>
      <w:r w:rsidR="00116EB7" w:rsidRPr="00FF1F71">
        <w:rPr>
          <w:sz w:val="22"/>
          <w:szCs w:val="22"/>
        </w:rPr>
        <w:t>Das licitantes classificadas na forma das alíneas “a” e “b” do subitem 10.3.1 acima, cujo valor global da proposta for inferior a 80% (oitenta por cento) do menor valor a que se referem as alíneas “a” e “b”, 10.3.1 acima, será exigida, para a assinatura do contrato, prestação de garantia adicional, dentre as modalidades previstas no § lº, do Art. 56, da Lei 8.666/93, igual à diferença entre o valor resultante da alínea “d” acima e o valor da correspondente proposta.</w:t>
      </w:r>
    </w:p>
    <w:p w:rsidR="00116EB7" w:rsidRPr="00FF1F71" w:rsidRDefault="00116EB7" w:rsidP="002F5AC0">
      <w:pPr>
        <w:spacing w:after="240"/>
        <w:ind w:left="567" w:hanging="567"/>
        <w:jc w:val="both"/>
        <w:rPr>
          <w:sz w:val="22"/>
          <w:szCs w:val="22"/>
        </w:rPr>
      </w:pPr>
      <w:r w:rsidRPr="00FF1F71">
        <w:rPr>
          <w:sz w:val="22"/>
          <w:szCs w:val="22"/>
        </w:rPr>
        <w:t xml:space="preserve">10.4 </w:t>
      </w:r>
      <w:r w:rsidR="008B29FC">
        <w:rPr>
          <w:sz w:val="22"/>
          <w:szCs w:val="22"/>
        </w:rPr>
        <w:t xml:space="preserve">  </w:t>
      </w:r>
      <w:r w:rsidRPr="00FF1F71">
        <w:rPr>
          <w:sz w:val="22"/>
          <w:szCs w:val="22"/>
        </w:rPr>
        <w:t xml:space="preserve">Não se admitirá proposta que apresentar preços global ou unitário simbólicos, irrisórios ou de valor zero, incompatíveis com os preços dos insumos e salários de mercado, acrescidos dos respectivos </w:t>
      </w:r>
      <w:proofErr w:type="spellStart"/>
      <w:proofErr w:type="gramStart"/>
      <w:r w:rsidRPr="00FF1F71">
        <w:rPr>
          <w:sz w:val="22"/>
          <w:szCs w:val="22"/>
        </w:rPr>
        <w:t>encargos,ainda</w:t>
      </w:r>
      <w:proofErr w:type="spellEnd"/>
      <w:proofErr w:type="gramEnd"/>
      <w:r w:rsidRPr="00FF1F71">
        <w:rPr>
          <w:sz w:val="22"/>
          <w:szCs w:val="22"/>
        </w:rPr>
        <w:t xml:space="preserve"> que estes termos de referência não tenha estabelecido limites mínimos, exceto quando se referirem a materiais e instalações próprias do licitante, para os quais se renuncie a parcela ou à totalidade da remuneração.</w:t>
      </w:r>
    </w:p>
    <w:p w:rsidR="00116EB7" w:rsidRPr="00FF1F71" w:rsidRDefault="00116EB7" w:rsidP="002F5AC0">
      <w:pPr>
        <w:spacing w:after="240"/>
        <w:ind w:left="567" w:hanging="567"/>
        <w:jc w:val="both"/>
        <w:rPr>
          <w:sz w:val="22"/>
          <w:szCs w:val="22"/>
        </w:rPr>
      </w:pPr>
      <w:proofErr w:type="gramStart"/>
      <w:r w:rsidRPr="00FF1F71">
        <w:rPr>
          <w:sz w:val="22"/>
          <w:szCs w:val="22"/>
        </w:rPr>
        <w:t xml:space="preserve">10.5 </w:t>
      </w:r>
      <w:r w:rsidR="008B29FC">
        <w:rPr>
          <w:sz w:val="22"/>
          <w:szCs w:val="22"/>
        </w:rPr>
        <w:t xml:space="preserve"> </w:t>
      </w:r>
      <w:r w:rsidRPr="00FF1F71">
        <w:rPr>
          <w:sz w:val="22"/>
          <w:szCs w:val="22"/>
        </w:rPr>
        <w:t>Será</w:t>
      </w:r>
      <w:proofErr w:type="gramEnd"/>
      <w:r w:rsidRPr="00FF1F71">
        <w:rPr>
          <w:sz w:val="22"/>
          <w:szCs w:val="22"/>
        </w:rPr>
        <w:t xml:space="preserve"> considerada vencedora a licitante que, habilitada e qualificada tecnicamente, apresentar o menor preço global, respeitados os valores máximos, unitários e global, orçados pela Codevasf, para execução dos serviços, objeto deste Termo de Referências.</w:t>
      </w:r>
    </w:p>
    <w:p w:rsidR="00116EB7" w:rsidRPr="00FE6ECF" w:rsidRDefault="00116EB7" w:rsidP="002F5AC0">
      <w:pPr>
        <w:spacing w:after="240"/>
        <w:jc w:val="both"/>
        <w:rPr>
          <w:b/>
          <w:sz w:val="22"/>
          <w:szCs w:val="22"/>
        </w:rPr>
      </w:pPr>
      <w:r w:rsidRPr="00FE6ECF">
        <w:rPr>
          <w:b/>
          <w:sz w:val="22"/>
          <w:szCs w:val="22"/>
        </w:rPr>
        <w:t>11.</w:t>
      </w:r>
      <w:r w:rsidRPr="00FE6ECF">
        <w:rPr>
          <w:b/>
          <w:sz w:val="22"/>
          <w:szCs w:val="22"/>
        </w:rPr>
        <w:tab/>
        <w:t>GARANTIAS</w:t>
      </w:r>
      <w:r w:rsidR="008B29FC" w:rsidRPr="00FE6ECF">
        <w:rPr>
          <w:b/>
          <w:sz w:val="22"/>
          <w:szCs w:val="22"/>
        </w:rPr>
        <w:t xml:space="preserve"> DE EXECUÇÃO</w:t>
      </w:r>
    </w:p>
    <w:p w:rsidR="00116EB7" w:rsidRPr="00FF1F71" w:rsidRDefault="00116EB7" w:rsidP="002F5AC0">
      <w:pPr>
        <w:spacing w:after="240"/>
        <w:jc w:val="both"/>
        <w:rPr>
          <w:sz w:val="22"/>
          <w:szCs w:val="22"/>
        </w:rPr>
      </w:pPr>
      <w:r w:rsidRPr="00FF1F71">
        <w:rPr>
          <w:sz w:val="22"/>
          <w:szCs w:val="22"/>
        </w:rPr>
        <w:tab/>
        <w:t>Como garantia para completa execução das obrigações contratuais e da liquidação das multas convencionais fica estipulada uma “Caução de Execução” no montante de 5% (cinco por cento) do valor do contrato, a ser integralizada em até 05 (cinco) dias, contados da data da assinatura do contrato, em espécie, Seguro Garantia ou Fiança Bancária, a critério da Contratada.</w:t>
      </w:r>
    </w:p>
    <w:p w:rsidR="00116EB7" w:rsidRPr="00FF1F71" w:rsidRDefault="00116EB7" w:rsidP="002F5AC0">
      <w:pPr>
        <w:spacing w:after="240"/>
        <w:jc w:val="both"/>
        <w:rPr>
          <w:sz w:val="22"/>
          <w:szCs w:val="22"/>
        </w:rPr>
      </w:pPr>
      <w:r w:rsidRPr="00FF1F71">
        <w:rPr>
          <w:sz w:val="22"/>
          <w:szCs w:val="22"/>
        </w:rPr>
        <w:tab/>
        <w:t>Após a assinatura do Termo de Encerramento Físico será devolvida a "Caução de Execução", uma vez verificada a perfeita execução dos serviços.</w:t>
      </w:r>
    </w:p>
    <w:p w:rsidR="00116EB7" w:rsidRPr="00FF1F71" w:rsidRDefault="00116EB7" w:rsidP="002F5AC0">
      <w:pPr>
        <w:spacing w:after="240"/>
        <w:jc w:val="both"/>
        <w:rPr>
          <w:sz w:val="22"/>
          <w:szCs w:val="22"/>
        </w:rPr>
      </w:pPr>
      <w:r w:rsidRPr="00FF1F71">
        <w:rPr>
          <w:sz w:val="22"/>
          <w:szCs w:val="22"/>
        </w:rPr>
        <w:tab/>
        <w:t>A caução em espécie deverá ser depositada em instituição financeira oficial, credenciada pela CODEVASF/3ªSR, em conta remunerada, que poderá ser movimentada somente por ordem da CODEVASF/3ªSR.</w:t>
      </w:r>
    </w:p>
    <w:p w:rsidR="00116EB7" w:rsidRPr="00FF1F71" w:rsidRDefault="00116EB7" w:rsidP="002F5AC0">
      <w:pPr>
        <w:spacing w:after="240"/>
        <w:jc w:val="both"/>
        <w:rPr>
          <w:sz w:val="22"/>
          <w:szCs w:val="22"/>
        </w:rPr>
      </w:pPr>
      <w:r w:rsidRPr="00FF1F71">
        <w:rPr>
          <w:sz w:val="22"/>
          <w:szCs w:val="22"/>
        </w:rPr>
        <w:tab/>
        <w:t>Não haverá qualquer restituição de caução em caso de dissolução contratual, na forma do disposto na cláusula de rescisão, hipótese em que a caução reverterá e será apropriada pela CODEVASF/3ªSR.</w:t>
      </w:r>
    </w:p>
    <w:p w:rsidR="00116EB7" w:rsidRPr="0012720E" w:rsidRDefault="00116EB7" w:rsidP="002F5AC0">
      <w:pPr>
        <w:spacing w:after="240"/>
        <w:rPr>
          <w:b/>
        </w:rPr>
      </w:pPr>
      <w:r w:rsidRPr="0012720E">
        <w:rPr>
          <w:b/>
        </w:rPr>
        <w:t>12.0 CRITÉRIOS DE SUSTENTABILIDADE AMBIENTAL</w:t>
      </w:r>
    </w:p>
    <w:p w:rsidR="00116EB7" w:rsidRPr="00FF1F71" w:rsidRDefault="00116EB7" w:rsidP="002F5AC0">
      <w:pPr>
        <w:spacing w:after="240"/>
        <w:ind w:left="567" w:hanging="567"/>
        <w:jc w:val="both"/>
        <w:rPr>
          <w:sz w:val="22"/>
          <w:szCs w:val="22"/>
        </w:rPr>
      </w:pPr>
      <w:r w:rsidRPr="00FF1F71">
        <w:rPr>
          <w:sz w:val="22"/>
          <w:szCs w:val="22"/>
        </w:rPr>
        <w:t>12.1.</w:t>
      </w:r>
      <w:r w:rsidRPr="00FF1F71">
        <w:rPr>
          <w:sz w:val="22"/>
          <w:szCs w:val="22"/>
        </w:rPr>
        <w:tab/>
        <w:t>Será obrigatória adoção das medidas de sustentabilidade ambiental aqui determinada para o objeto desta licitação, consoante à Instrução Normativa nº 01, de 19 de janeiro de 2010, da Secretaria de Logística e Tecnologia da Informação:</w:t>
      </w:r>
    </w:p>
    <w:p w:rsidR="00116EB7" w:rsidRPr="00FF1F71" w:rsidRDefault="00116EB7" w:rsidP="002F5AC0">
      <w:pPr>
        <w:spacing w:after="240"/>
        <w:ind w:left="567" w:hanging="567"/>
        <w:jc w:val="both"/>
        <w:rPr>
          <w:sz w:val="22"/>
          <w:szCs w:val="22"/>
        </w:rPr>
      </w:pPr>
      <w:r w:rsidRPr="00FF1F71">
        <w:rPr>
          <w:sz w:val="22"/>
          <w:szCs w:val="22"/>
        </w:rPr>
        <w:t>12.2.</w:t>
      </w:r>
      <w:r w:rsidRPr="00FF1F71">
        <w:rPr>
          <w:sz w:val="22"/>
          <w:szCs w:val="22"/>
        </w:rPr>
        <w:tab/>
        <w:t>Consoante ao Art. 4º e seus respectivos incisos, será obrigatória adoção das medidas de sustentabilidade ambiental aqui determinada para o objeto desta licitação, como segue:</w:t>
      </w:r>
    </w:p>
    <w:p w:rsidR="00116EB7" w:rsidRPr="00FF1F71" w:rsidRDefault="00116EB7" w:rsidP="002F5AC0">
      <w:pPr>
        <w:spacing w:after="240"/>
        <w:ind w:left="567" w:hanging="567"/>
        <w:jc w:val="both"/>
        <w:rPr>
          <w:sz w:val="22"/>
          <w:szCs w:val="22"/>
        </w:rPr>
      </w:pPr>
      <w:r w:rsidRPr="00FF1F71">
        <w:rPr>
          <w:sz w:val="22"/>
          <w:szCs w:val="22"/>
        </w:rPr>
        <w:t xml:space="preserve">VIII - utilização de materiais que sejam reciclados, reutilizados e biodegradáveis, e que reduzam a necessidade de manutenção; </w:t>
      </w:r>
    </w:p>
    <w:p w:rsidR="0012720E" w:rsidRDefault="00116EB7" w:rsidP="002F5AC0">
      <w:pPr>
        <w:spacing w:after="240"/>
        <w:ind w:left="567" w:hanging="567"/>
        <w:jc w:val="both"/>
        <w:rPr>
          <w:sz w:val="22"/>
          <w:szCs w:val="22"/>
        </w:rPr>
      </w:pPr>
      <w:r w:rsidRPr="00FF1F71">
        <w:rPr>
          <w:sz w:val="22"/>
          <w:szCs w:val="22"/>
        </w:rPr>
        <w:t xml:space="preserve">IX - </w:t>
      </w:r>
      <w:r w:rsidR="0012720E">
        <w:rPr>
          <w:sz w:val="22"/>
          <w:szCs w:val="22"/>
        </w:rPr>
        <w:t xml:space="preserve">  </w:t>
      </w:r>
      <w:r w:rsidRPr="00FF1F71">
        <w:rPr>
          <w:sz w:val="22"/>
          <w:szCs w:val="22"/>
        </w:rPr>
        <w:t>comprovação da origem da madeira a ser utilizada na execução dos serviços serviço, e</w:t>
      </w:r>
      <w:r w:rsidR="0012720E">
        <w:rPr>
          <w:sz w:val="22"/>
          <w:szCs w:val="22"/>
        </w:rPr>
        <w:t xml:space="preserve"> </w:t>
      </w:r>
    </w:p>
    <w:p w:rsidR="00116EB7" w:rsidRPr="00FF1F71" w:rsidRDefault="00116EB7" w:rsidP="002F5AC0">
      <w:pPr>
        <w:spacing w:after="240"/>
        <w:ind w:left="567" w:hanging="567"/>
        <w:jc w:val="both"/>
        <w:rPr>
          <w:sz w:val="22"/>
          <w:szCs w:val="22"/>
        </w:rPr>
      </w:pPr>
      <w:r w:rsidRPr="00FF1F71">
        <w:rPr>
          <w:sz w:val="22"/>
          <w:szCs w:val="22"/>
        </w:rPr>
        <w:t>§ 1º Deve ser priorizado o emprego de mão-de-obra, materiais, tecnologias e matérias-primas de origem local para execução, conservação e operação dos serviços públicos.</w:t>
      </w:r>
    </w:p>
    <w:p w:rsidR="00116EB7" w:rsidRPr="00FF1F71" w:rsidRDefault="00116EB7" w:rsidP="002F5AC0">
      <w:pPr>
        <w:spacing w:after="240"/>
        <w:ind w:left="567" w:hanging="567"/>
        <w:jc w:val="both"/>
        <w:rPr>
          <w:sz w:val="22"/>
          <w:szCs w:val="22"/>
        </w:rPr>
      </w:pPr>
      <w:r w:rsidRPr="00FF1F71">
        <w:rPr>
          <w:sz w:val="22"/>
          <w:szCs w:val="22"/>
        </w:rPr>
        <w:t>§ 2</w:t>
      </w:r>
      <w:proofErr w:type="gramStart"/>
      <w:r w:rsidRPr="00FF1F71">
        <w:rPr>
          <w:sz w:val="22"/>
          <w:szCs w:val="22"/>
        </w:rPr>
        <w:t xml:space="preserve">º </w:t>
      </w:r>
      <w:r w:rsidR="0012720E">
        <w:rPr>
          <w:sz w:val="22"/>
          <w:szCs w:val="22"/>
        </w:rPr>
        <w:t xml:space="preserve"> </w:t>
      </w:r>
      <w:r w:rsidRPr="00FF1F71">
        <w:rPr>
          <w:sz w:val="22"/>
          <w:szCs w:val="22"/>
        </w:rPr>
        <w:t>O</w:t>
      </w:r>
      <w:proofErr w:type="gramEnd"/>
      <w:r w:rsidRPr="00FF1F71">
        <w:rPr>
          <w:sz w:val="22"/>
          <w:szCs w:val="22"/>
        </w:rPr>
        <w:t xml:space="preserve"> Projeto de Gerenciamento de Resíduo de Construção Civil - PGRCC, nas condições determinadas pelo Conselho Nacional do Meio Ambiente - CONAMA, através da Resolução nº 307, de 5 de julho de 2002, deverá ser estruturado em conformidade com o modelo especificado pelos órgãos competentes.</w:t>
      </w:r>
    </w:p>
    <w:p w:rsidR="00116EB7" w:rsidRPr="00FF1F71" w:rsidRDefault="00116EB7" w:rsidP="002F5AC0">
      <w:pPr>
        <w:spacing w:after="240"/>
        <w:ind w:firstLine="567"/>
        <w:jc w:val="both"/>
        <w:rPr>
          <w:sz w:val="22"/>
          <w:szCs w:val="22"/>
        </w:rPr>
      </w:pPr>
      <w:r w:rsidRPr="00FF1F71">
        <w:rPr>
          <w:sz w:val="22"/>
          <w:szCs w:val="22"/>
        </w:rPr>
        <w:t>Consoante ao Art. 5º e seus respectivos incisos, será obrigatória adoção das medidas de sustentabilidade ambiental aqui determinada para o objeto desta licitação, como segue:</w:t>
      </w:r>
    </w:p>
    <w:p w:rsidR="00116EB7" w:rsidRPr="00FF1F71" w:rsidRDefault="00116EB7" w:rsidP="002F5AC0">
      <w:pPr>
        <w:spacing w:after="240"/>
        <w:ind w:left="567" w:hanging="567"/>
        <w:jc w:val="both"/>
        <w:rPr>
          <w:sz w:val="22"/>
          <w:szCs w:val="22"/>
        </w:rPr>
      </w:pPr>
      <w:r w:rsidRPr="00FF1F71">
        <w:rPr>
          <w:sz w:val="22"/>
          <w:szCs w:val="22"/>
        </w:rPr>
        <w:t xml:space="preserve">II - </w:t>
      </w:r>
      <w:r w:rsidR="0012720E">
        <w:rPr>
          <w:sz w:val="22"/>
          <w:szCs w:val="22"/>
        </w:rPr>
        <w:t xml:space="preserve">  </w:t>
      </w:r>
      <w:r w:rsidRPr="00FF1F71">
        <w:rPr>
          <w:sz w:val="22"/>
          <w:szCs w:val="22"/>
        </w:rPr>
        <w:t>que sejam observados os requisitos ambientais para a obtenção de certificação do Instituto Nacional de Metrologia, Normalização e Qualidade Industrial - INMETRO como produtos sustentáveis ou de menor impacto ambiental em relação aos seus similares;</w:t>
      </w:r>
    </w:p>
    <w:p w:rsidR="00116EB7" w:rsidRPr="00FF1F71" w:rsidRDefault="00116EB7" w:rsidP="002F5AC0">
      <w:pPr>
        <w:spacing w:after="240"/>
        <w:ind w:firstLine="567"/>
        <w:jc w:val="both"/>
        <w:rPr>
          <w:sz w:val="22"/>
          <w:szCs w:val="22"/>
        </w:rPr>
      </w:pPr>
      <w:r w:rsidRPr="00FF1F71">
        <w:rPr>
          <w:sz w:val="22"/>
          <w:szCs w:val="22"/>
        </w:rPr>
        <w:t>Consoante ao Art. 6º e seus respectivos incisos, será obrigatória adoção das medidas de sustentabilidade ambiental aqui determinada para o objeto desta licitação, como segue:</w:t>
      </w:r>
    </w:p>
    <w:p w:rsidR="00116EB7" w:rsidRPr="00FF1F71" w:rsidRDefault="00116EB7" w:rsidP="002F5AC0">
      <w:pPr>
        <w:spacing w:after="240"/>
        <w:ind w:left="567" w:hanging="567"/>
        <w:jc w:val="both"/>
        <w:rPr>
          <w:sz w:val="22"/>
          <w:szCs w:val="22"/>
        </w:rPr>
      </w:pPr>
      <w:r w:rsidRPr="00FF1F71">
        <w:rPr>
          <w:sz w:val="22"/>
          <w:szCs w:val="22"/>
        </w:rPr>
        <w:t xml:space="preserve">II - </w:t>
      </w:r>
      <w:r w:rsidR="0012720E">
        <w:rPr>
          <w:sz w:val="22"/>
          <w:szCs w:val="22"/>
        </w:rPr>
        <w:t xml:space="preserve">   </w:t>
      </w:r>
      <w:r w:rsidRPr="00FF1F71">
        <w:rPr>
          <w:sz w:val="22"/>
          <w:szCs w:val="22"/>
        </w:rPr>
        <w:t>adote medidas para evitar o desperdício de água tratada, conforme instituído no Decreto nº 48.138, de 8 de outubro de 2003;</w:t>
      </w:r>
    </w:p>
    <w:p w:rsidR="00116EB7" w:rsidRPr="00FF1F71" w:rsidRDefault="00116EB7" w:rsidP="002F5AC0">
      <w:pPr>
        <w:spacing w:after="240"/>
        <w:ind w:left="567" w:hanging="567"/>
        <w:jc w:val="both"/>
        <w:rPr>
          <w:sz w:val="22"/>
          <w:szCs w:val="22"/>
        </w:rPr>
      </w:pPr>
      <w:r w:rsidRPr="00FF1F71">
        <w:rPr>
          <w:sz w:val="22"/>
          <w:szCs w:val="22"/>
        </w:rPr>
        <w:t>IV - forneça aos empregados os equipamentos de segurança que se fizerem necessários, para a execução de serviços;</w:t>
      </w:r>
    </w:p>
    <w:p w:rsidR="00116EB7" w:rsidRPr="00FF1F71" w:rsidRDefault="00116EB7" w:rsidP="002F5AC0">
      <w:pPr>
        <w:spacing w:after="240"/>
        <w:ind w:left="567" w:hanging="567"/>
        <w:jc w:val="both"/>
        <w:rPr>
          <w:sz w:val="22"/>
          <w:szCs w:val="22"/>
        </w:rPr>
      </w:pPr>
      <w:r w:rsidRPr="00FF1F71">
        <w:rPr>
          <w:sz w:val="22"/>
          <w:szCs w:val="22"/>
        </w:rPr>
        <w:t xml:space="preserve">V - </w:t>
      </w:r>
      <w:r w:rsidR="0012720E">
        <w:rPr>
          <w:sz w:val="22"/>
          <w:szCs w:val="22"/>
        </w:rPr>
        <w:t xml:space="preserve"> </w:t>
      </w:r>
      <w:r w:rsidRPr="00FF1F71">
        <w:rPr>
          <w:sz w:val="22"/>
          <w:szCs w:val="22"/>
        </w:rPr>
        <w:t>realize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116EB7" w:rsidRPr="00FF1F71" w:rsidRDefault="00116EB7" w:rsidP="002F5AC0">
      <w:pPr>
        <w:spacing w:after="240"/>
        <w:ind w:left="567" w:hanging="567"/>
        <w:jc w:val="both"/>
        <w:rPr>
          <w:sz w:val="22"/>
          <w:szCs w:val="22"/>
        </w:rPr>
      </w:pPr>
      <w:r w:rsidRPr="00FF1F71">
        <w:rPr>
          <w:sz w:val="22"/>
          <w:szCs w:val="22"/>
        </w:rPr>
        <w:t>VII - respeite as Normas Brasileiras - NBR publicadas pela Associação Brasileira de Normas Técnicas sobre resíduos sólidos.</w:t>
      </w:r>
    </w:p>
    <w:p w:rsidR="00116EB7" w:rsidRPr="00FF1F71" w:rsidRDefault="00116EB7" w:rsidP="002F5AC0">
      <w:pPr>
        <w:spacing w:after="240"/>
        <w:ind w:left="567" w:hanging="567"/>
        <w:jc w:val="both"/>
        <w:rPr>
          <w:sz w:val="22"/>
          <w:szCs w:val="22"/>
        </w:rPr>
      </w:pPr>
      <w:r w:rsidRPr="00FF1F71">
        <w:rPr>
          <w:sz w:val="22"/>
          <w:szCs w:val="22"/>
        </w:rPr>
        <w:t>11.3.</w:t>
      </w:r>
      <w:r w:rsidRPr="00FF1F71">
        <w:rPr>
          <w:sz w:val="22"/>
          <w:szCs w:val="22"/>
        </w:rPr>
        <w:tab/>
        <w:t>As empresas contratadas adotarão outras as práticas de sustentabilidade na execução dos serviços, quando couber.</w:t>
      </w:r>
    </w:p>
    <w:p w:rsidR="00116EB7" w:rsidRPr="0012720E" w:rsidRDefault="00116EB7" w:rsidP="002F5AC0">
      <w:pPr>
        <w:spacing w:after="240"/>
        <w:rPr>
          <w:b/>
        </w:rPr>
      </w:pPr>
      <w:r w:rsidRPr="0012720E">
        <w:rPr>
          <w:b/>
        </w:rPr>
        <w:t>13.0. FISCALIZAÇÃO.</w:t>
      </w:r>
    </w:p>
    <w:p w:rsidR="00116EB7" w:rsidRPr="00FF1F71" w:rsidRDefault="00116EB7" w:rsidP="002F5AC0">
      <w:pPr>
        <w:spacing w:after="240"/>
        <w:ind w:left="567" w:hanging="567"/>
        <w:jc w:val="both"/>
        <w:rPr>
          <w:sz w:val="22"/>
          <w:szCs w:val="22"/>
        </w:rPr>
      </w:pPr>
      <w:r w:rsidRPr="00FF1F71">
        <w:rPr>
          <w:sz w:val="22"/>
          <w:szCs w:val="22"/>
        </w:rPr>
        <w:t>13.1</w:t>
      </w:r>
      <w:r w:rsidRPr="00FF1F71">
        <w:rPr>
          <w:sz w:val="22"/>
          <w:szCs w:val="22"/>
        </w:rPr>
        <w:tab/>
        <w:t>A coordenação do contrato, bem como a Fiscalização da execução dos serviços será realizada pela CODEVASF, por técnicos designados na forma do Art. 67, da Lei 8.666/93, a quem compete verificar se a Licitante vencedora está executando os trabalhos, observando o contrato e os documentos que o integram.</w:t>
      </w:r>
    </w:p>
    <w:p w:rsidR="00116EB7" w:rsidRPr="00FF1F71" w:rsidRDefault="00116EB7" w:rsidP="002F5AC0">
      <w:pPr>
        <w:spacing w:after="240"/>
        <w:ind w:left="567" w:hanging="567"/>
        <w:jc w:val="both"/>
        <w:rPr>
          <w:sz w:val="22"/>
          <w:szCs w:val="22"/>
        </w:rPr>
      </w:pPr>
      <w:r w:rsidRPr="00FF1F71">
        <w:rPr>
          <w:sz w:val="22"/>
          <w:szCs w:val="22"/>
        </w:rPr>
        <w:t>13.2</w:t>
      </w:r>
      <w:r w:rsidRPr="00FF1F71">
        <w:rPr>
          <w:sz w:val="22"/>
          <w:szCs w:val="22"/>
        </w:rPr>
        <w:tab/>
        <w:t>A Fiscalização deverá verificar, periodicamente, no decorrer da execução do contrato, se a Licitante vencedora mantém, em compatibilidade com as obrigações assumidas, todas as condições de habilitação e qualificação exigidas na licitação, comprovada mediante consulta ao SICAF, CADIN ou certidões comprobatórias.</w:t>
      </w:r>
    </w:p>
    <w:p w:rsidR="00116EB7" w:rsidRPr="00FF1F71" w:rsidRDefault="00116EB7" w:rsidP="002F5AC0">
      <w:pPr>
        <w:spacing w:after="240"/>
        <w:ind w:left="567" w:hanging="567"/>
        <w:jc w:val="both"/>
        <w:rPr>
          <w:sz w:val="22"/>
          <w:szCs w:val="22"/>
        </w:rPr>
      </w:pPr>
      <w:r w:rsidRPr="00FF1F71">
        <w:rPr>
          <w:sz w:val="22"/>
          <w:szCs w:val="22"/>
        </w:rPr>
        <w:t>13.3</w:t>
      </w:r>
      <w:r w:rsidRPr="00FF1F71">
        <w:rPr>
          <w:sz w:val="22"/>
          <w:szCs w:val="22"/>
        </w:rPr>
        <w:tab/>
        <w:t>A Fiscalização terá poderes para agir e decidir perante a Contratada, inclusive rejeitando dos serviços que estiverem em desacordo com o Contrato, com as Normas Técnicas da ABNT e com a melhor técnica consagrada pelo uso, obrigando-se desde já a Contratada a assegurar e facilitar o acesso da Fiscalização, os serviços, e a todos os elementos que forem necessários ao desempenho de sua missão.</w:t>
      </w:r>
    </w:p>
    <w:p w:rsidR="00116EB7" w:rsidRPr="00FF1F71" w:rsidRDefault="00116EB7" w:rsidP="002F5AC0">
      <w:pPr>
        <w:spacing w:after="240"/>
        <w:ind w:left="567" w:hanging="567"/>
        <w:jc w:val="both"/>
        <w:rPr>
          <w:sz w:val="22"/>
          <w:szCs w:val="22"/>
        </w:rPr>
      </w:pPr>
      <w:r w:rsidRPr="00FF1F71">
        <w:rPr>
          <w:sz w:val="22"/>
          <w:szCs w:val="22"/>
        </w:rPr>
        <w:t>13.4</w:t>
      </w:r>
      <w:r w:rsidRPr="00FF1F71">
        <w:rPr>
          <w:sz w:val="22"/>
          <w:szCs w:val="22"/>
        </w:rPr>
        <w:tab/>
        <w:t>A Fiscalização terá plenos poderes para sustar qualquer serviço que não esteja sendo executado dentro dos termos do Contrato, dando conhecimento do fato à Área de Gestão dos Empreendimentos de Irrigação, responsável pela execução do contrato.</w:t>
      </w:r>
    </w:p>
    <w:p w:rsidR="00116EB7" w:rsidRPr="00FF1F71" w:rsidRDefault="00116EB7" w:rsidP="002F5AC0">
      <w:pPr>
        <w:spacing w:after="240"/>
        <w:ind w:left="567" w:hanging="567"/>
        <w:jc w:val="both"/>
        <w:rPr>
          <w:sz w:val="22"/>
          <w:szCs w:val="22"/>
        </w:rPr>
      </w:pPr>
      <w:r w:rsidRPr="00FF1F71">
        <w:rPr>
          <w:sz w:val="22"/>
          <w:szCs w:val="22"/>
        </w:rPr>
        <w:t>13.5</w:t>
      </w:r>
      <w:r w:rsidRPr="00FF1F71">
        <w:rPr>
          <w:sz w:val="22"/>
          <w:szCs w:val="22"/>
        </w:rPr>
        <w:tab/>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116EB7" w:rsidRPr="00FF1F71" w:rsidRDefault="00116EB7" w:rsidP="002F5AC0">
      <w:pPr>
        <w:spacing w:after="240"/>
        <w:ind w:left="567" w:hanging="567"/>
        <w:jc w:val="both"/>
        <w:rPr>
          <w:sz w:val="22"/>
          <w:szCs w:val="22"/>
        </w:rPr>
      </w:pPr>
      <w:r w:rsidRPr="00FF1F71">
        <w:rPr>
          <w:sz w:val="22"/>
          <w:szCs w:val="22"/>
        </w:rPr>
        <w:t>13.6</w:t>
      </w:r>
      <w:r w:rsidRPr="00FF1F71">
        <w:rPr>
          <w:sz w:val="22"/>
          <w:szCs w:val="22"/>
        </w:rPr>
        <w:tab/>
        <w:t>Das decisões da Fiscalização poderá a Contratada recorrer à Área de Gestão dos Empreendimentos de Irrigação, responsável pelo acompanhamento do contrato, no prazo de 10 (dez) dias úteis da respectiva comunicação. Os recursos relativos a multas serão feitos na forma prevista na respectiva cláusula.</w:t>
      </w:r>
    </w:p>
    <w:p w:rsidR="00116EB7" w:rsidRPr="00FF1F71" w:rsidRDefault="00116EB7" w:rsidP="002F5AC0">
      <w:pPr>
        <w:spacing w:after="240"/>
        <w:ind w:left="567" w:hanging="567"/>
        <w:jc w:val="both"/>
        <w:rPr>
          <w:sz w:val="22"/>
          <w:szCs w:val="22"/>
        </w:rPr>
      </w:pPr>
      <w:r w:rsidRPr="00FF1F71">
        <w:rPr>
          <w:sz w:val="22"/>
          <w:szCs w:val="22"/>
        </w:rPr>
        <w:t>13.7</w:t>
      </w:r>
      <w:r w:rsidRPr="00FF1F71">
        <w:rPr>
          <w:sz w:val="22"/>
          <w:szCs w:val="22"/>
        </w:rPr>
        <w:tab/>
        <w:t>A ação e/ou omissão, total ou parcial, da Fiscalização não eximirá a Contratada da integral responsabilidade pela execução do objeto deste contrato.</w:t>
      </w:r>
    </w:p>
    <w:p w:rsidR="00116EB7" w:rsidRPr="00FF1F71" w:rsidRDefault="00116EB7" w:rsidP="002F5AC0">
      <w:pPr>
        <w:spacing w:after="240"/>
        <w:ind w:left="567" w:hanging="567"/>
        <w:jc w:val="both"/>
        <w:rPr>
          <w:sz w:val="22"/>
          <w:szCs w:val="22"/>
        </w:rPr>
      </w:pPr>
      <w:r w:rsidRPr="00FF1F71">
        <w:rPr>
          <w:sz w:val="22"/>
          <w:szCs w:val="22"/>
        </w:rPr>
        <w:t>13.8</w:t>
      </w:r>
      <w:r w:rsidRPr="00FF1F71">
        <w:rPr>
          <w:sz w:val="22"/>
          <w:szCs w:val="22"/>
        </w:rPr>
        <w:tab/>
        <w:t>Fica assegurado aos técnicos da CODEVASF o direito de, a seu exclusivo critério, acompanhar, fiscalizar e participar, total ou parcialmente, diretamente ou através de terceiros, da execução dos serviços executadas pela licitante vencedora, com livre acesso ao local de trabalho para obtenção de quaisquer esclarecimentos julgados necessários.</w:t>
      </w:r>
    </w:p>
    <w:p w:rsidR="00116EB7" w:rsidRPr="0012720E" w:rsidRDefault="00116EB7" w:rsidP="002F5AC0">
      <w:pPr>
        <w:spacing w:after="240"/>
        <w:rPr>
          <w:b/>
        </w:rPr>
      </w:pPr>
      <w:r w:rsidRPr="0012720E">
        <w:rPr>
          <w:b/>
        </w:rPr>
        <w:t>14.0 - RECEBIMENTO DEFINITIVO DOS SERVIÇOS.</w:t>
      </w:r>
    </w:p>
    <w:p w:rsidR="00116EB7" w:rsidRPr="00FF1F71" w:rsidRDefault="00116EB7" w:rsidP="002F5AC0">
      <w:pPr>
        <w:spacing w:after="240"/>
        <w:ind w:left="567" w:hanging="567"/>
        <w:jc w:val="both"/>
        <w:rPr>
          <w:sz w:val="22"/>
          <w:szCs w:val="22"/>
        </w:rPr>
      </w:pPr>
      <w:proofErr w:type="gramStart"/>
      <w:r w:rsidRPr="00FF1F71">
        <w:rPr>
          <w:sz w:val="22"/>
          <w:szCs w:val="22"/>
        </w:rPr>
        <w:t xml:space="preserve">14.1 </w:t>
      </w:r>
      <w:r w:rsidR="0012720E">
        <w:rPr>
          <w:sz w:val="22"/>
          <w:szCs w:val="22"/>
        </w:rPr>
        <w:t xml:space="preserve"> </w:t>
      </w:r>
      <w:r w:rsidRPr="00FF1F71">
        <w:rPr>
          <w:sz w:val="22"/>
          <w:szCs w:val="22"/>
        </w:rPr>
        <w:t>Concluídos</w:t>
      </w:r>
      <w:proofErr w:type="gramEnd"/>
      <w:r w:rsidRPr="00FF1F71">
        <w:rPr>
          <w:sz w:val="22"/>
          <w:szCs w:val="22"/>
        </w:rPr>
        <w:t xml:space="preserve"> os serviços, a Contratada solicitará à CODEVASF, através da Fiscalização, o seu recebimento provisório que deverá ocorrer no prazo de 15 (quinze) dias da data da solicitação.</w:t>
      </w:r>
    </w:p>
    <w:p w:rsidR="00116EB7" w:rsidRPr="00FF1F71" w:rsidRDefault="00116EB7" w:rsidP="002F5AC0">
      <w:pPr>
        <w:spacing w:after="240"/>
        <w:ind w:left="567" w:hanging="567"/>
        <w:jc w:val="both"/>
        <w:rPr>
          <w:sz w:val="22"/>
          <w:szCs w:val="22"/>
        </w:rPr>
      </w:pPr>
      <w:proofErr w:type="gramStart"/>
      <w:r w:rsidRPr="00FF1F71">
        <w:rPr>
          <w:sz w:val="22"/>
          <w:szCs w:val="22"/>
        </w:rPr>
        <w:t xml:space="preserve">14.2 </w:t>
      </w:r>
      <w:r w:rsidR="0012720E">
        <w:rPr>
          <w:sz w:val="22"/>
          <w:szCs w:val="22"/>
        </w:rPr>
        <w:t xml:space="preserve"> </w:t>
      </w:r>
      <w:r w:rsidRPr="00FF1F71">
        <w:rPr>
          <w:sz w:val="22"/>
          <w:szCs w:val="22"/>
        </w:rPr>
        <w:t>A</w:t>
      </w:r>
      <w:proofErr w:type="gramEnd"/>
      <w:r w:rsidRPr="00FF1F71">
        <w:rPr>
          <w:sz w:val="22"/>
          <w:szCs w:val="22"/>
        </w:rPr>
        <w:t xml:space="preserve"> CODEVASF terá até 90 (noventa) dias para, através de Comissão, verificar a adequação dos serviços recebidos com as condições contratadas, emitirem parecer conclusivo e, no caso de projeto, aprovação da autoridade competente.</w:t>
      </w:r>
    </w:p>
    <w:p w:rsidR="00116EB7" w:rsidRPr="00FF1F71" w:rsidRDefault="00116EB7" w:rsidP="002F5AC0">
      <w:pPr>
        <w:spacing w:after="240"/>
        <w:ind w:left="567" w:hanging="567"/>
        <w:jc w:val="both"/>
        <w:rPr>
          <w:sz w:val="22"/>
          <w:szCs w:val="22"/>
        </w:rPr>
      </w:pPr>
      <w:proofErr w:type="gramStart"/>
      <w:r w:rsidRPr="00FF1F71">
        <w:rPr>
          <w:sz w:val="22"/>
          <w:szCs w:val="22"/>
        </w:rPr>
        <w:t xml:space="preserve">14.3 </w:t>
      </w:r>
      <w:r w:rsidR="0012720E">
        <w:rPr>
          <w:sz w:val="22"/>
          <w:szCs w:val="22"/>
        </w:rPr>
        <w:t xml:space="preserve"> </w:t>
      </w:r>
      <w:r w:rsidRPr="00FF1F71">
        <w:rPr>
          <w:sz w:val="22"/>
          <w:szCs w:val="22"/>
        </w:rPr>
        <w:t>Na</w:t>
      </w:r>
      <w:proofErr w:type="gramEnd"/>
      <w:r w:rsidRPr="00FF1F71">
        <w:rPr>
          <w:sz w:val="22"/>
          <w:szCs w:val="22"/>
        </w:rPr>
        <w:t xml:space="preserve"> hipótese da necessidade de correção, será estabelecido um prazo para que a Contratada, às suas expensas, complemente ou refaça os serviços rejeitados. </w:t>
      </w:r>
    </w:p>
    <w:p w:rsidR="00116EB7" w:rsidRPr="00FF1F71" w:rsidRDefault="00116EB7" w:rsidP="002F5AC0">
      <w:pPr>
        <w:spacing w:after="240"/>
        <w:ind w:left="567" w:hanging="567"/>
        <w:jc w:val="both"/>
        <w:rPr>
          <w:sz w:val="22"/>
          <w:szCs w:val="22"/>
        </w:rPr>
      </w:pPr>
      <w:proofErr w:type="gramStart"/>
      <w:r w:rsidRPr="00FF1F71">
        <w:rPr>
          <w:sz w:val="22"/>
          <w:szCs w:val="22"/>
        </w:rPr>
        <w:t xml:space="preserve">14.4 </w:t>
      </w:r>
      <w:r w:rsidR="0012720E">
        <w:rPr>
          <w:sz w:val="22"/>
          <w:szCs w:val="22"/>
        </w:rPr>
        <w:t xml:space="preserve"> </w:t>
      </w:r>
      <w:r w:rsidRPr="00FF1F71">
        <w:rPr>
          <w:sz w:val="22"/>
          <w:szCs w:val="22"/>
        </w:rPr>
        <w:t>O</w:t>
      </w:r>
      <w:proofErr w:type="gramEnd"/>
      <w:r w:rsidRPr="00FF1F71">
        <w:rPr>
          <w:sz w:val="22"/>
          <w:szCs w:val="22"/>
        </w:rPr>
        <w:t xml:space="preserve"> Termo de Encerramento Físico do contrato está condicionado à emissão de Laudo Técnico pela CODEVASF sobre todos os serviços executados.</w:t>
      </w:r>
    </w:p>
    <w:p w:rsidR="00116EB7" w:rsidRPr="00FF1F71" w:rsidRDefault="00116EB7" w:rsidP="002F5AC0">
      <w:pPr>
        <w:spacing w:after="240"/>
        <w:ind w:left="567" w:hanging="567"/>
        <w:jc w:val="both"/>
        <w:rPr>
          <w:sz w:val="22"/>
          <w:szCs w:val="22"/>
        </w:rPr>
      </w:pPr>
      <w:proofErr w:type="gramStart"/>
      <w:r w:rsidRPr="00FF1F71">
        <w:rPr>
          <w:sz w:val="22"/>
          <w:szCs w:val="22"/>
        </w:rPr>
        <w:t xml:space="preserve">14.5 </w:t>
      </w:r>
      <w:r w:rsidR="0012720E">
        <w:rPr>
          <w:sz w:val="22"/>
          <w:szCs w:val="22"/>
        </w:rPr>
        <w:t xml:space="preserve"> </w:t>
      </w:r>
      <w:r w:rsidRPr="00FF1F71">
        <w:rPr>
          <w:sz w:val="22"/>
          <w:szCs w:val="22"/>
        </w:rPr>
        <w:t>A</w:t>
      </w:r>
      <w:proofErr w:type="gramEnd"/>
      <w:r w:rsidRPr="00FF1F71">
        <w:rPr>
          <w:sz w:val="22"/>
          <w:szCs w:val="22"/>
        </w:rPr>
        <w:t xml:space="preserve"> última fatura de serviços somente será encaminhada para pagamento após emissão do Termo de Encerramento Físico do Contrato, que deverá ser anexado ao processo de liberação e pagamento.</w:t>
      </w:r>
    </w:p>
    <w:p w:rsidR="00116EB7" w:rsidRPr="00FF1F71" w:rsidRDefault="00116EB7" w:rsidP="002F5AC0">
      <w:pPr>
        <w:spacing w:after="240"/>
        <w:ind w:left="567" w:hanging="567"/>
        <w:jc w:val="both"/>
        <w:rPr>
          <w:sz w:val="22"/>
          <w:szCs w:val="22"/>
        </w:rPr>
      </w:pPr>
      <w:r w:rsidRPr="00FF1F71">
        <w:rPr>
          <w:sz w:val="22"/>
          <w:szCs w:val="22"/>
        </w:rPr>
        <w:t>14.6 A licitante vencedora entende e aceita que o pleno cumprimento do estipulado no subitem 14.1 acima é condicionante para:</w:t>
      </w:r>
    </w:p>
    <w:p w:rsidR="00116EB7" w:rsidRPr="00FF1F71" w:rsidRDefault="00116EB7" w:rsidP="002F5AC0">
      <w:pPr>
        <w:spacing w:after="240"/>
        <w:jc w:val="both"/>
        <w:rPr>
          <w:sz w:val="22"/>
          <w:szCs w:val="22"/>
        </w:rPr>
      </w:pPr>
      <w:r w:rsidRPr="00FF1F71">
        <w:rPr>
          <w:sz w:val="22"/>
          <w:szCs w:val="22"/>
        </w:rPr>
        <w:t>a)</w:t>
      </w:r>
      <w:r w:rsidRPr="00FF1F71">
        <w:rPr>
          <w:sz w:val="22"/>
          <w:szCs w:val="22"/>
        </w:rPr>
        <w:tab/>
        <w:t xml:space="preserve">Emissão, pela CODEVASF, do Atestado de Execução dos serviços; </w:t>
      </w:r>
    </w:p>
    <w:p w:rsidR="00116EB7" w:rsidRPr="00FF1F71" w:rsidRDefault="00116EB7" w:rsidP="002F5AC0">
      <w:pPr>
        <w:spacing w:after="240"/>
        <w:jc w:val="both"/>
        <w:rPr>
          <w:sz w:val="22"/>
          <w:szCs w:val="22"/>
        </w:rPr>
      </w:pPr>
      <w:r w:rsidRPr="00FF1F71">
        <w:rPr>
          <w:sz w:val="22"/>
          <w:szCs w:val="22"/>
        </w:rPr>
        <w:t>b)</w:t>
      </w:r>
      <w:r w:rsidRPr="00FF1F71">
        <w:rPr>
          <w:sz w:val="22"/>
          <w:szCs w:val="22"/>
        </w:rPr>
        <w:tab/>
        <w:t xml:space="preserve">Emissão do Termo de Encerramento Físico (TEF); e </w:t>
      </w:r>
    </w:p>
    <w:p w:rsidR="00116EB7" w:rsidRPr="00FF1F71" w:rsidRDefault="00116EB7" w:rsidP="002F5AC0">
      <w:pPr>
        <w:spacing w:after="240"/>
        <w:jc w:val="both"/>
        <w:rPr>
          <w:sz w:val="22"/>
          <w:szCs w:val="22"/>
        </w:rPr>
      </w:pPr>
      <w:r w:rsidRPr="00FF1F71">
        <w:rPr>
          <w:sz w:val="22"/>
          <w:szCs w:val="22"/>
        </w:rPr>
        <w:t>c)</w:t>
      </w:r>
      <w:r w:rsidRPr="00FF1F71">
        <w:rPr>
          <w:sz w:val="22"/>
          <w:szCs w:val="22"/>
        </w:rPr>
        <w:tab/>
        <w:t>Liberação da Caução Contratual.</w:t>
      </w:r>
    </w:p>
    <w:p w:rsidR="00116EB7" w:rsidRPr="00FF1F71" w:rsidRDefault="00116EB7" w:rsidP="002F5AC0">
      <w:pPr>
        <w:spacing w:after="240"/>
        <w:ind w:left="567" w:hanging="567"/>
        <w:jc w:val="both"/>
        <w:rPr>
          <w:sz w:val="22"/>
          <w:szCs w:val="22"/>
        </w:rPr>
      </w:pPr>
      <w:r w:rsidRPr="00FF1F71">
        <w:rPr>
          <w:sz w:val="22"/>
          <w:szCs w:val="22"/>
        </w:rPr>
        <w:t>14.6.1</w:t>
      </w:r>
      <w:r w:rsidRPr="00FF1F71">
        <w:rPr>
          <w:sz w:val="22"/>
          <w:szCs w:val="22"/>
        </w:rPr>
        <w:tab/>
        <w:t>Os resultados dos serviços, incluindo os desenhos originais e as memórias de cálculo, as informações obtidas e os métodos desenvolvidos no contexto dos serviços, serão de propriedade da CODEVASF, e seu uso por terceiros só se realizará por expressa autorização desta.</w:t>
      </w:r>
    </w:p>
    <w:p w:rsidR="00116EB7" w:rsidRPr="00FF1F71" w:rsidRDefault="00116EB7" w:rsidP="002F5AC0">
      <w:pPr>
        <w:spacing w:after="240"/>
        <w:ind w:left="567" w:hanging="567"/>
        <w:jc w:val="both"/>
        <w:rPr>
          <w:sz w:val="22"/>
          <w:szCs w:val="22"/>
        </w:rPr>
      </w:pPr>
      <w:r w:rsidRPr="00FF1F71">
        <w:rPr>
          <w:sz w:val="22"/>
          <w:szCs w:val="22"/>
        </w:rPr>
        <w:t>14.7</w:t>
      </w:r>
      <w:r w:rsidRPr="00FF1F71">
        <w:rPr>
          <w:sz w:val="22"/>
          <w:szCs w:val="22"/>
        </w:rPr>
        <w:tab/>
        <w:t>A última fatura somente será encaminhada para pagamento após emissão do Termo de Encerramento Físico do Contrato, que deverá ser anexado ao processo de liberação e pagamento.</w:t>
      </w:r>
    </w:p>
    <w:p w:rsidR="00116EB7" w:rsidRPr="00446135" w:rsidRDefault="00116EB7" w:rsidP="002F5AC0">
      <w:pPr>
        <w:spacing w:after="240"/>
        <w:rPr>
          <w:b/>
        </w:rPr>
      </w:pPr>
      <w:r w:rsidRPr="00446135">
        <w:rPr>
          <w:b/>
        </w:rPr>
        <w:t>15.0 - OBRIGAÇÕES DA CONTRATADA</w:t>
      </w:r>
    </w:p>
    <w:p w:rsidR="00116EB7" w:rsidRPr="00FF1F71" w:rsidRDefault="00116EB7" w:rsidP="002F5AC0">
      <w:pPr>
        <w:spacing w:after="240"/>
        <w:ind w:left="567" w:hanging="567"/>
        <w:jc w:val="both"/>
        <w:rPr>
          <w:sz w:val="22"/>
          <w:szCs w:val="22"/>
        </w:rPr>
      </w:pPr>
      <w:r w:rsidRPr="00FF1F71">
        <w:rPr>
          <w:sz w:val="22"/>
          <w:szCs w:val="22"/>
        </w:rPr>
        <w:t>15.1 A licitante vencedora deverá apresentar à CODEVASF antes do início dos trabalhos, os seguintes documentos:</w:t>
      </w:r>
    </w:p>
    <w:p w:rsidR="00116EB7" w:rsidRPr="00FF1F71" w:rsidRDefault="00116EB7" w:rsidP="002F5AC0">
      <w:pPr>
        <w:spacing w:after="240"/>
        <w:ind w:left="567" w:hanging="567"/>
        <w:jc w:val="both"/>
        <w:rPr>
          <w:sz w:val="22"/>
          <w:szCs w:val="22"/>
        </w:rPr>
      </w:pPr>
      <w:r w:rsidRPr="00FF1F71">
        <w:rPr>
          <w:sz w:val="22"/>
          <w:szCs w:val="22"/>
        </w:rPr>
        <w:t>a)</w:t>
      </w:r>
      <w:r w:rsidR="00446135">
        <w:rPr>
          <w:sz w:val="22"/>
          <w:szCs w:val="22"/>
        </w:rPr>
        <w:t xml:space="preserve">   </w:t>
      </w:r>
      <w:r w:rsidRPr="00FF1F71">
        <w:rPr>
          <w:sz w:val="22"/>
          <w:szCs w:val="22"/>
        </w:rPr>
        <w:t>“</w:t>
      </w:r>
      <w:proofErr w:type="spellStart"/>
      <w:r w:rsidRPr="00FF1F71">
        <w:rPr>
          <w:sz w:val="22"/>
          <w:szCs w:val="22"/>
        </w:rPr>
        <w:t>Lay-out</w:t>
      </w:r>
      <w:proofErr w:type="spellEnd"/>
      <w:r w:rsidRPr="00FF1F71">
        <w:rPr>
          <w:sz w:val="22"/>
          <w:szCs w:val="22"/>
        </w:rPr>
        <w:t>” do Canteiro de Obras e identificação da área para construção do mesmo. Um canteiro poderá atender às diversas serviços.</w:t>
      </w:r>
    </w:p>
    <w:p w:rsidR="00116EB7" w:rsidRPr="00FF1F71" w:rsidRDefault="00116EB7" w:rsidP="002F5AC0">
      <w:pPr>
        <w:spacing w:after="240"/>
        <w:jc w:val="both"/>
        <w:rPr>
          <w:sz w:val="22"/>
          <w:szCs w:val="22"/>
        </w:rPr>
      </w:pPr>
      <w:r w:rsidRPr="00FF1F71">
        <w:rPr>
          <w:sz w:val="22"/>
          <w:szCs w:val="22"/>
        </w:rPr>
        <w:t xml:space="preserve">b) </w:t>
      </w:r>
      <w:r w:rsidR="00446135">
        <w:rPr>
          <w:sz w:val="22"/>
          <w:szCs w:val="22"/>
        </w:rPr>
        <w:t xml:space="preserve">     </w:t>
      </w:r>
      <w:r w:rsidRPr="00FF1F71">
        <w:rPr>
          <w:sz w:val="22"/>
          <w:szCs w:val="22"/>
        </w:rPr>
        <w:t>Plano de Trabalho a ser aprovado pela Fiscalização da CODEVASF.</w:t>
      </w:r>
    </w:p>
    <w:p w:rsidR="00116EB7" w:rsidRPr="00FF1F71" w:rsidRDefault="00116EB7" w:rsidP="002F5AC0">
      <w:pPr>
        <w:spacing w:after="240"/>
        <w:jc w:val="both"/>
        <w:rPr>
          <w:sz w:val="22"/>
          <w:szCs w:val="22"/>
        </w:rPr>
      </w:pPr>
      <w:r w:rsidRPr="00FF1F71">
        <w:rPr>
          <w:sz w:val="22"/>
          <w:szCs w:val="22"/>
        </w:rPr>
        <w:t xml:space="preserve">c) </w:t>
      </w:r>
      <w:r w:rsidR="00446135">
        <w:rPr>
          <w:sz w:val="22"/>
          <w:szCs w:val="22"/>
        </w:rPr>
        <w:t xml:space="preserve">    </w:t>
      </w:r>
      <w:r w:rsidRPr="00FF1F71">
        <w:rPr>
          <w:sz w:val="22"/>
          <w:szCs w:val="22"/>
        </w:rPr>
        <w:t>Cronograma físico – financeiro, detalhado e adequado ao Plano de Trabalho referido na alínea acima.</w:t>
      </w:r>
    </w:p>
    <w:p w:rsidR="00116EB7" w:rsidRPr="00FF1F71" w:rsidRDefault="00116EB7" w:rsidP="002F5AC0">
      <w:pPr>
        <w:spacing w:after="240"/>
        <w:ind w:left="567" w:hanging="567"/>
        <w:jc w:val="both"/>
        <w:rPr>
          <w:sz w:val="22"/>
          <w:szCs w:val="22"/>
        </w:rPr>
      </w:pPr>
      <w:r w:rsidRPr="00FF1F71">
        <w:rPr>
          <w:sz w:val="22"/>
          <w:szCs w:val="22"/>
        </w:rPr>
        <w:t xml:space="preserve">d) </w:t>
      </w:r>
      <w:r w:rsidR="00446135">
        <w:rPr>
          <w:sz w:val="22"/>
          <w:szCs w:val="22"/>
        </w:rPr>
        <w:t xml:space="preserve">  </w:t>
      </w:r>
      <w:r w:rsidRPr="00FF1F71">
        <w:rPr>
          <w:sz w:val="22"/>
          <w:szCs w:val="22"/>
        </w:rPr>
        <w:t>Relação dos serviços especializados que serão subcontratados, considerando as condições estabelecidas no item 4.</w:t>
      </w:r>
    </w:p>
    <w:p w:rsidR="00116EB7" w:rsidRPr="00FF1F71" w:rsidRDefault="00116EB7" w:rsidP="002F5AC0">
      <w:pPr>
        <w:spacing w:after="240"/>
        <w:ind w:left="567" w:hanging="567"/>
        <w:jc w:val="both"/>
        <w:rPr>
          <w:sz w:val="22"/>
          <w:szCs w:val="22"/>
        </w:rPr>
      </w:pPr>
      <w:proofErr w:type="gramStart"/>
      <w:r w:rsidRPr="00FF1F71">
        <w:rPr>
          <w:sz w:val="22"/>
          <w:szCs w:val="22"/>
        </w:rPr>
        <w:t>d</w:t>
      </w:r>
      <w:proofErr w:type="gramEnd"/>
      <w:r w:rsidRPr="00FF1F71">
        <w:rPr>
          <w:sz w:val="22"/>
          <w:szCs w:val="22"/>
        </w:rPr>
        <w:t xml:space="preserve">1) </w:t>
      </w:r>
      <w:r w:rsidR="00446135">
        <w:rPr>
          <w:sz w:val="22"/>
          <w:szCs w:val="22"/>
        </w:rPr>
        <w:t xml:space="preserve"> </w:t>
      </w:r>
      <w:r w:rsidRPr="00FF1F71">
        <w:rPr>
          <w:sz w:val="22"/>
          <w:szCs w:val="22"/>
        </w:rPr>
        <w:t>A CONTRATADA ao requerer autorização para subcontratação de parte dos serviços, deverá comprovar perante a  CODEVASF a regularidade jurídico/fiscal e trabalhista de sua subcontratada, respondendo, solidariamente com esta, pelo inadimplemento destas quando relacionadas com o objeto do contrato,  e que entre seus diretores, responsáveis técnicos ou sócios não constam funcionários, empregados ou ocupantes de cargo ou função gratificada na CODEVASF;</w:t>
      </w:r>
    </w:p>
    <w:p w:rsidR="00116EB7" w:rsidRPr="00FF1F71" w:rsidRDefault="00116EB7" w:rsidP="002F5AC0">
      <w:pPr>
        <w:spacing w:after="240"/>
        <w:ind w:left="567" w:hanging="567"/>
        <w:jc w:val="both"/>
        <w:rPr>
          <w:sz w:val="22"/>
          <w:szCs w:val="22"/>
        </w:rPr>
      </w:pPr>
      <w:r w:rsidRPr="00FF1F71">
        <w:rPr>
          <w:sz w:val="22"/>
          <w:szCs w:val="22"/>
        </w:rPr>
        <w:t>14.2.</w:t>
      </w:r>
      <w:r w:rsidRPr="00FF1F71">
        <w:rPr>
          <w:sz w:val="22"/>
          <w:szCs w:val="22"/>
        </w:rPr>
        <w:tab/>
        <w:t>Apresentar-se sempre que solicitada, através do seu Responsável Técnico e Coordenador dos trabalhos, nos escritórios da CONTRATANTE em Brasília – DF (ou Superintendência Regional).</w:t>
      </w:r>
    </w:p>
    <w:p w:rsidR="00116EB7" w:rsidRPr="00FF1F71" w:rsidRDefault="00116EB7" w:rsidP="002F5AC0">
      <w:pPr>
        <w:spacing w:after="240"/>
        <w:ind w:left="567" w:hanging="567"/>
        <w:jc w:val="both"/>
        <w:rPr>
          <w:sz w:val="22"/>
          <w:szCs w:val="22"/>
        </w:rPr>
      </w:pPr>
      <w:r w:rsidRPr="00FF1F71">
        <w:rPr>
          <w:sz w:val="22"/>
          <w:szCs w:val="22"/>
        </w:rPr>
        <w:t>15.3</w:t>
      </w:r>
      <w:r w:rsidRPr="00FF1F71">
        <w:rPr>
          <w:sz w:val="22"/>
          <w:szCs w:val="22"/>
        </w:rPr>
        <w:tab/>
        <w:t xml:space="preserve">Providenciar junto ao CREA as Anotações de Responsabilidade Técnica – </w:t>
      </w:r>
      <w:proofErr w:type="spellStart"/>
      <w:r w:rsidRPr="00FF1F71">
        <w:rPr>
          <w:sz w:val="22"/>
          <w:szCs w:val="22"/>
        </w:rPr>
        <w:t>ART´s</w:t>
      </w:r>
      <w:proofErr w:type="spellEnd"/>
      <w:r w:rsidRPr="00FF1F71">
        <w:rPr>
          <w:sz w:val="22"/>
          <w:szCs w:val="22"/>
        </w:rPr>
        <w:t xml:space="preserve"> referentes ao objeto do contrato e especialidades pertinentes, nos termos da Lei nº 6.496/77.</w:t>
      </w:r>
    </w:p>
    <w:p w:rsidR="00116EB7" w:rsidRPr="00FF1F71" w:rsidRDefault="00116EB7" w:rsidP="002F5AC0">
      <w:pPr>
        <w:spacing w:after="240"/>
        <w:ind w:left="567" w:hanging="567"/>
        <w:jc w:val="both"/>
        <w:rPr>
          <w:sz w:val="22"/>
          <w:szCs w:val="22"/>
        </w:rPr>
      </w:pPr>
      <w:r w:rsidRPr="00FF1F71">
        <w:rPr>
          <w:sz w:val="22"/>
          <w:szCs w:val="22"/>
        </w:rPr>
        <w:t>15.4</w:t>
      </w:r>
      <w:r w:rsidRPr="00FF1F71">
        <w:rPr>
          <w:sz w:val="22"/>
          <w:szCs w:val="22"/>
        </w:rPr>
        <w:tab/>
        <w:t>Disponibilizar para a equipe de Fiscalização da CODEVASF 02 (dois) veículos, em estado novo, de no máximo 01 (um) ano de fabricação, para essa finalidade, de cor preferencialmente branca, com os dizeres conforme especificação da CODEVASF, sendo que ao final dos serviços o veículo será devolvido à contratada;</w:t>
      </w:r>
    </w:p>
    <w:p w:rsidR="00116EB7" w:rsidRPr="00FF1F71" w:rsidRDefault="00116EB7" w:rsidP="002F5AC0">
      <w:pPr>
        <w:spacing w:after="240"/>
        <w:ind w:left="567" w:hanging="567"/>
        <w:jc w:val="both"/>
        <w:rPr>
          <w:sz w:val="22"/>
          <w:szCs w:val="22"/>
        </w:rPr>
      </w:pPr>
      <w:r w:rsidRPr="00FF1F71">
        <w:rPr>
          <w:sz w:val="22"/>
          <w:szCs w:val="22"/>
        </w:rPr>
        <w:t>15.4.1</w:t>
      </w:r>
      <w:r w:rsidRPr="00FF1F71">
        <w:rPr>
          <w:sz w:val="22"/>
          <w:szCs w:val="22"/>
        </w:rPr>
        <w:tab/>
        <w:t>Ficará a licitante responsável pela cobertura das despesas com combustível e serviços gerais de manutenção dos veículos previstos no item 14.4 acima, durante todo o período de execução dos serviços, sendo que os custos das despesas estão previstos na Planilha Orçamentária.</w:t>
      </w:r>
    </w:p>
    <w:p w:rsidR="00116EB7" w:rsidRPr="00FF1F71" w:rsidRDefault="00116EB7" w:rsidP="002F5AC0">
      <w:pPr>
        <w:spacing w:after="240"/>
        <w:ind w:left="567" w:hanging="567"/>
        <w:jc w:val="both"/>
        <w:rPr>
          <w:sz w:val="22"/>
          <w:szCs w:val="22"/>
        </w:rPr>
      </w:pPr>
      <w:r w:rsidRPr="00FF1F71">
        <w:rPr>
          <w:sz w:val="22"/>
          <w:szCs w:val="22"/>
        </w:rPr>
        <w:t>15.5</w:t>
      </w:r>
      <w:r w:rsidRPr="00FF1F71">
        <w:rPr>
          <w:sz w:val="22"/>
          <w:szCs w:val="22"/>
        </w:rPr>
        <w:tab/>
        <w:t>A CONTRATADA deverá, sempre que necessário, comunicar-se formalmente com a CODEVASF. Mesmo as comunicações via telefone devem ser ratificadas formal e posteriormente, através do fax (087) 3866-7756, e no caso de informações mais extensas e/ou transferências de arquivos, pelo correio eletrônico através do e-mail: leonardo.cruz@codevasf.gov.br, leonardoluizcruz@bol.com.br, ou pelos telefones (87) 3866-7709, 3866-7710, (87) 9939-7776, 9683-1886.</w:t>
      </w:r>
    </w:p>
    <w:p w:rsidR="00116EB7" w:rsidRPr="00FF1F71" w:rsidRDefault="00116EB7" w:rsidP="002F5AC0">
      <w:pPr>
        <w:spacing w:after="240"/>
        <w:ind w:left="567" w:hanging="567"/>
        <w:jc w:val="both"/>
        <w:rPr>
          <w:sz w:val="22"/>
          <w:szCs w:val="22"/>
        </w:rPr>
      </w:pPr>
      <w:r w:rsidRPr="00FF1F71">
        <w:rPr>
          <w:sz w:val="22"/>
          <w:szCs w:val="22"/>
        </w:rPr>
        <w:t>15.6</w:t>
      </w:r>
      <w:r w:rsidRPr="00FF1F71">
        <w:rPr>
          <w:sz w:val="22"/>
          <w:szCs w:val="22"/>
        </w:rPr>
        <w:tab/>
        <w:t>Assumir a inteira responsabilidade pelo transporte interno e externo do pessoal e dos equipamentos e insumos até o local dos serviços.</w:t>
      </w:r>
    </w:p>
    <w:p w:rsidR="00116EB7" w:rsidRPr="00FF1F71" w:rsidRDefault="00116EB7" w:rsidP="002F5AC0">
      <w:pPr>
        <w:spacing w:after="240"/>
        <w:ind w:left="567" w:hanging="567"/>
        <w:jc w:val="both"/>
        <w:rPr>
          <w:sz w:val="22"/>
          <w:szCs w:val="22"/>
        </w:rPr>
      </w:pPr>
      <w:r w:rsidRPr="00FF1F71">
        <w:rPr>
          <w:sz w:val="22"/>
          <w:szCs w:val="22"/>
        </w:rPr>
        <w:t>15.7</w:t>
      </w:r>
      <w:r w:rsidRPr="00FF1F71">
        <w:rPr>
          <w:sz w:val="22"/>
          <w:szCs w:val="22"/>
        </w:rPr>
        <w:tab/>
        <w:t>Utilização de pessoal experiente, bem como de equipamentos, ferramentas e instrumentos adequados para a boa execução dos serviços.</w:t>
      </w:r>
    </w:p>
    <w:p w:rsidR="00116EB7" w:rsidRPr="00FF1F71" w:rsidRDefault="00116EB7" w:rsidP="002F5AC0">
      <w:pPr>
        <w:spacing w:after="240"/>
        <w:ind w:left="567" w:hanging="567"/>
        <w:jc w:val="both"/>
        <w:rPr>
          <w:sz w:val="22"/>
          <w:szCs w:val="22"/>
        </w:rPr>
      </w:pPr>
      <w:proofErr w:type="gramStart"/>
      <w:r w:rsidRPr="00FF1F71">
        <w:rPr>
          <w:sz w:val="22"/>
          <w:szCs w:val="22"/>
        </w:rPr>
        <w:t>15.8</w:t>
      </w:r>
      <w:r w:rsidRPr="00FF1F71">
        <w:rPr>
          <w:sz w:val="22"/>
          <w:szCs w:val="22"/>
        </w:rPr>
        <w:tab/>
        <w:t>Responsabilizar-se</w:t>
      </w:r>
      <w:proofErr w:type="gramEnd"/>
      <w:r w:rsidRPr="00FF1F71">
        <w:rPr>
          <w:sz w:val="22"/>
          <w:szCs w:val="22"/>
        </w:rPr>
        <w:t xml:space="preserve"> por todos e quaisquer danos causados às estruturas, construções, instalações elétricas, cercas, equipamentos, etc., bem como por aqueles que vier causar à CODEVASF e a terceiros, existentes no local ou decorrentes da execução dos serviços objeto desta licitação.</w:t>
      </w:r>
    </w:p>
    <w:p w:rsidR="00116EB7" w:rsidRPr="00FF1F71" w:rsidRDefault="00116EB7" w:rsidP="002F5AC0">
      <w:pPr>
        <w:spacing w:after="240"/>
        <w:ind w:left="567" w:hanging="567"/>
        <w:jc w:val="both"/>
        <w:rPr>
          <w:sz w:val="22"/>
          <w:szCs w:val="22"/>
        </w:rPr>
      </w:pPr>
      <w:r w:rsidRPr="00FF1F71">
        <w:rPr>
          <w:sz w:val="22"/>
          <w:szCs w:val="22"/>
        </w:rPr>
        <w:t>15.9</w:t>
      </w:r>
      <w:r w:rsidRPr="00FF1F71">
        <w:rPr>
          <w:sz w:val="22"/>
          <w:szCs w:val="22"/>
        </w:rPr>
        <w:tab/>
        <w:t>Exercer a vigilância e proteção de todos os materiais e reservatórios no local dos serviços/serviços e fornecimentos.</w:t>
      </w:r>
    </w:p>
    <w:p w:rsidR="00116EB7" w:rsidRPr="00FF1F71" w:rsidRDefault="00116EB7" w:rsidP="002F5AC0">
      <w:pPr>
        <w:spacing w:after="240"/>
        <w:ind w:left="567" w:hanging="567"/>
        <w:jc w:val="both"/>
        <w:rPr>
          <w:sz w:val="22"/>
          <w:szCs w:val="22"/>
        </w:rPr>
      </w:pPr>
      <w:r w:rsidRPr="00FF1F71">
        <w:rPr>
          <w:sz w:val="22"/>
          <w:szCs w:val="22"/>
        </w:rPr>
        <w:t>15.10</w:t>
      </w:r>
      <w:r w:rsidRPr="00FF1F71">
        <w:rPr>
          <w:sz w:val="22"/>
          <w:szCs w:val="22"/>
        </w:rPr>
        <w:tab/>
        <w:t>Colocar tantas frentes de serviços quantas forem necessárias (mediante anuência prévia da Fiscalização), para possibilitar a perfeita execução dos serviços/serviços e fornecimentos no prazo contratual.</w:t>
      </w:r>
    </w:p>
    <w:p w:rsidR="00116EB7" w:rsidRPr="00FF1F71" w:rsidRDefault="00116EB7" w:rsidP="002F5AC0">
      <w:pPr>
        <w:spacing w:after="240"/>
        <w:ind w:left="567" w:hanging="567"/>
        <w:jc w:val="both"/>
        <w:rPr>
          <w:sz w:val="22"/>
          <w:szCs w:val="22"/>
        </w:rPr>
      </w:pPr>
      <w:r w:rsidRPr="00FF1F71">
        <w:rPr>
          <w:sz w:val="22"/>
          <w:szCs w:val="22"/>
        </w:rPr>
        <w:t>15.11</w:t>
      </w:r>
      <w:r w:rsidRPr="00FF1F71">
        <w:rPr>
          <w:sz w:val="22"/>
          <w:szCs w:val="22"/>
        </w:rPr>
        <w:tab/>
        <w:t>Responsabilizar-se pelo fornecimento de toda a mão-de-obra, sem qualquer vinculação empregatícia com a CODEVASF, bem como todo o material necessário à execução dos serviços objeto do contrato.</w:t>
      </w:r>
    </w:p>
    <w:p w:rsidR="00116EB7" w:rsidRPr="00FF1F71" w:rsidRDefault="00116EB7" w:rsidP="002F5AC0">
      <w:pPr>
        <w:spacing w:after="240"/>
        <w:ind w:left="567" w:hanging="567"/>
        <w:jc w:val="both"/>
        <w:rPr>
          <w:sz w:val="22"/>
          <w:szCs w:val="22"/>
        </w:rPr>
      </w:pPr>
      <w:r w:rsidRPr="00FF1F71">
        <w:rPr>
          <w:sz w:val="22"/>
          <w:szCs w:val="22"/>
        </w:rPr>
        <w:t>15.12</w:t>
      </w:r>
      <w:r w:rsidRPr="00FF1F71">
        <w:rPr>
          <w:sz w:val="22"/>
          <w:szCs w:val="22"/>
        </w:rPr>
        <w:tab/>
        <w:t>Responsabilizar-se por todos os ônus e obrigações concernentes à legislação tributária, trabalhista, securitária, previdenciária, e quaisquer encargos que incidam sobre os materiais e equipamentos, os quais, exclusivamente, correrão por sua conta, inclusive os registros dos serviços contratados junto ao CREA do local de execução dos serviços e serviços.</w:t>
      </w:r>
    </w:p>
    <w:p w:rsidR="00116EB7" w:rsidRPr="00FF1F71" w:rsidRDefault="00116EB7" w:rsidP="002F5AC0">
      <w:pPr>
        <w:spacing w:after="240"/>
        <w:ind w:left="567" w:hanging="567"/>
        <w:jc w:val="both"/>
        <w:rPr>
          <w:sz w:val="22"/>
          <w:szCs w:val="22"/>
        </w:rPr>
      </w:pPr>
      <w:r w:rsidRPr="00FF1F71">
        <w:rPr>
          <w:sz w:val="22"/>
          <w:szCs w:val="22"/>
        </w:rPr>
        <w:t>15.13</w:t>
      </w:r>
      <w:r w:rsidRPr="00FF1F71">
        <w:rPr>
          <w:sz w:val="22"/>
          <w:szCs w:val="22"/>
        </w:rPr>
        <w:tab/>
        <w:t>Todos os acessos necessários para permitir à chegada dos reservatórios e materiais no local de execução dos serviços deverão ser previstos, avaliando-se todas as suas dificuldades, pois os custos decorrentes de qualquer serviço para melhoria destes acessos correrão por conta da Contratada.</w:t>
      </w:r>
    </w:p>
    <w:p w:rsidR="00116EB7" w:rsidRPr="00FF1F71" w:rsidRDefault="00116EB7" w:rsidP="002F5AC0">
      <w:pPr>
        <w:spacing w:after="240"/>
        <w:ind w:left="567" w:hanging="567"/>
        <w:jc w:val="both"/>
        <w:rPr>
          <w:sz w:val="22"/>
          <w:szCs w:val="22"/>
        </w:rPr>
      </w:pPr>
      <w:r w:rsidRPr="00FF1F71">
        <w:rPr>
          <w:sz w:val="22"/>
          <w:szCs w:val="22"/>
        </w:rPr>
        <w:t>15.14</w:t>
      </w:r>
      <w:r w:rsidRPr="00FF1F71">
        <w:rPr>
          <w:sz w:val="22"/>
          <w:szCs w:val="22"/>
        </w:rPr>
        <w:tab/>
        <w:t>A contratada deverá manter um Preposto, aceito pela CODEVASF, no local do serviço, para representá-la na execução do objeto contratado (art. 68 da Lei 8.666/93).</w:t>
      </w:r>
    </w:p>
    <w:p w:rsidR="00116EB7" w:rsidRPr="00FF1F71" w:rsidRDefault="00116EB7" w:rsidP="002F5AC0">
      <w:pPr>
        <w:spacing w:after="240"/>
        <w:ind w:left="567" w:hanging="567"/>
        <w:jc w:val="both"/>
        <w:rPr>
          <w:sz w:val="22"/>
          <w:szCs w:val="22"/>
        </w:rPr>
      </w:pPr>
      <w:proofErr w:type="gramStart"/>
      <w:r w:rsidRPr="00FF1F71">
        <w:rPr>
          <w:sz w:val="22"/>
          <w:szCs w:val="22"/>
        </w:rPr>
        <w:t>15.15</w:t>
      </w:r>
      <w:r w:rsidRPr="00FF1F71">
        <w:rPr>
          <w:sz w:val="22"/>
          <w:szCs w:val="22"/>
        </w:rPr>
        <w:tab/>
        <w:t>Responsabilizar-se</w:t>
      </w:r>
      <w:proofErr w:type="gramEnd"/>
      <w:r w:rsidRPr="00FF1F71">
        <w:rPr>
          <w:sz w:val="22"/>
          <w:szCs w:val="22"/>
        </w:rPr>
        <w:t>, desde o início dos serviços até o encerramento do contrato, pelo pagamento integral das despesas do canteiro referentes a água, energia, telefone, taxas, impostos e quaisquer outros tributos que venham a ser cobrados.</w:t>
      </w:r>
    </w:p>
    <w:p w:rsidR="00116EB7" w:rsidRPr="00FF1F71" w:rsidRDefault="00116EB7" w:rsidP="002F5AC0">
      <w:pPr>
        <w:spacing w:after="240"/>
        <w:ind w:left="567" w:hanging="567"/>
        <w:jc w:val="both"/>
        <w:rPr>
          <w:sz w:val="22"/>
          <w:szCs w:val="22"/>
        </w:rPr>
      </w:pPr>
      <w:r w:rsidRPr="00FF1F71">
        <w:rPr>
          <w:sz w:val="22"/>
          <w:szCs w:val="22"/>
        </w:rPr>
        <w:t>15.15.1</w:t>
      </w:r>
      <w:r w:rsidRPr="00FF1F71">
        <w:rPr>
          <w:sz w:val="22"/>
          <w:szCs w:val="22"/>
        </w:rPr>
        <w:tab/>
        <w:t>No momento da desmobilização, para liberação da ultima fatura, faz-se necessária a apresentação da certidão de quitação de débitos, referente às despesas com água, energia, telefone, taxas, impostos e quaisquer outros tributos que venham a ser cobrados.</w:t>
      </w:r>
    </w:p>
    <w:p w:rsidR="00116EB7" w:rsidRPr="00FF1F71" w:rsidRDefault="00116EB7" w:rsidP="002F5AC0">
      <w:pPr>
        <w:spacing w:after="240"/>
        <w:ind w:left="567" w:hanging="567"/>
        <w:jc w:val="both"/>
        <w:rPr>
          <w:sz w:val="22"/>
          <w:szCs w:val="22"/>
        </w:rPr>
      </w:pPr>
      <w:r w:rsidRPr="00FF1F71">
        <w:rPr>
          <w:sz w:val="22"/>
          <w:szCs w:val="22"/>
        </w:rPr>
        <w:t>15.16</w:t>
      </w:r>
      <w:r w:rsidRPr="00FF1F71">
        <w:rPr>
          <w:sz w:val="22"/>
          <w:szCs w:val="22"/>
        </w:rPr>
        <w:tab/>
        <w:t>A contratada deverá utilizar pessoal experiente, bem como equipamentos, ferramentas e instrumentos adequados para a boa execução dos serviços/serviços e fornecimento.</w:t>
      </w:r>
    </w:p>
    <w:p w:rsidR="00116EB7" w:rsidRPr="00FF1F71" w:rsidRDefault="00116EB7" w:rsidP="002F5AC0">
      <w:pPr>
        <w:spacing w:after="240"/>
        <w:ind w:left="567" w:hanging="567"/>
        <w:jc w:val="both"/>
        <w:rPr>
          <w:sz w:val="22"/>
          <w:szCs w:val="22"/>
        </w:rPr>
      </w:pPr>
      <w:r w:rsidRPr="00FF1F71">
        <w:rPr>
          <w:sz w:val="22"/>
          <w:szCs w:val="22"/>
        </w:rPr>
        <w:t>15.16.1</w:t>
      </w:r>
      <w:r w:rsidRPr="00FF1F71">
        <w:rPr>
          <w:sz w:val="22"/>
          <w:szCs w:val="22"/>
        </w:rPr>
        <w:tab/>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16EB7" w:rsidRPr="00FF1F71" w:rsidRDefault="00116EB7" w:rsidP="002F5AC0">
      <w:pPr>
        <w:spacing w:after="240"/>
        <w:jc w:val="both"/>
        <w:rPr>
          <w:sz w:val="22"/>
          <w:szCs w:val="22"/>
        </w:rPr>
      </w:pPr>
      <w:r w:rsidRPr="00FF1F71">
        <w:rPr>
          <w:sz w:val="22"/>
          <w:szCs w:val="22"/>
        </w:rPr>
        <w:t>15.17</w:t>
      </w:r>
      <w:r w:rsidRPr="00FF1F71">
        <w:rPr>
          <w:sz w:val="22"/>
          <w:szCs w:val="22"/>
        </w:rPr>
        <w:tab/>
        <w:t>Durante a execução dos serviços, caberá à empresa contratada as seguintes medidas:</w:t>
      </w:r>
    </w:p>
    <w:p w:rsidR="00116EB7" w:rsidRPr="00FF1F71" w:rsidRDefault="00116EB7" w:rsidP="002F5AC0">
      <w:pPr>
        <w:spacing w:after="240"/>
        <w:ind w:left="567" w:hanging="567"/>
        <w:jc w:val="both"/>
        <w:rPr>
          <w:sz w:val="22"/>
          <w:szCs w:val="22"/>
        </w:rPr>
      </w:pPr>
      <w:r w:rsidRPr="00FF1F71">
        <w:rPr>
          <w:sz w:val="22"/>
          <w:szCs w:val="22"/>
        </w:rPr>
        <w:t xml:space="preserve">a) </w:t>
      </w:r>
      <w:r w:rsidR="00EB42F3">
        <w:rPr>
          <w:sz w:val="22"/>
          <w:szCs w:val="22"/>
        </w:rPr>
        <w:t xml:space="preserve">   </w:t>
      </w:r>
      <w:r w:rsidRPr="00FF1F71">
        <w:rPr>
          <w:sz w:val="22"/>
          <w:szCs w:val="22"/>
        </w:rPr>
        <w:t>A placa de identificação das obras e serviços deve ser no padrão definido pela CODEVASF e em local por ela indicado, cujo modelo encontra-se na publicação Instruções para a Preparação de Placas de Serviços Públicas, anexas aos TR, independente das exigidas pelos órgãos de fiscalização de classe - ANEXO VII;</w:t>
      </w:r>
    </w:p>
    <w:p w:rsidR="00116EB7" w:rsidRPr="00FF1F71" w:rsidRDefault="00116EB7" w:rsidP="002F5AC0">
      <w:pPr>
        <w:spacing w:after="240"/>
        <w:ind w:left="567" w:hanging="567"/>
        <w:jc w:val="both"/>
        <w:rPr>
          <w:sz w:val="22"/>
          <w:szCs w:val="22"/>
        </w:rPr>
      </w:pPr>
      <w:proofErr w:type="gramStart"/>
      <w:r w:rsidRPr="00FF1F71">
        <w:rPr>
          <w:sz w:val="22"/>
          <w:szCs w:val="22"/>
        </w:rPr>
        <w:t>e)</w:t>
      </w:r>
      <w:r w:rsidRPr="00FF1F71">
        <w:rPr>
          <w:sz w:val="22"/>
          <w:szCs w:val="22"/>
        </w:rPr>
        <w:tab/>
        <w:t>Manter</w:t>
      </w:r>
      <w:proofErr w:type="gramEnd"/>
      <w:r w:rsidRPr="00FF1F71">
        <w:rPr>
          <w:sz w:val="22"/>
          <w:szCs w:val="22"/>
        </w:rPr>
        <w:t xml:space="preserve"> no canteiro de obras um Diário de Ocorrências, no qual serão feitas anotações diárias referentes ao andamento dos serviços, qualidade dos materiais, mão-de-obra, </w:t>
      </w:r>
      <w:proofErr w:type="spellStart"/>
      <w:r w:rsidRPr="00FF1F71">
        <w:rPr>
          <w:sz w:val="22"/>
          <w:szCs w:val="22"/>
        </w:rPr>
        <w:t>etc</w:t>
      </w:r>
      <w:proofErr w:type="spellEnd"/>
      <w:r w:rsidRPr="00FF1F71">
        <w:rPr>
          <w:sz w:val="22"/>
          <w:szCs w:val="22"/>
        </w:rPr>
        <w:t>, como também reclamações, advertências e principalmente problemas de ordem técnica que requeiram solução por uma das partes. Este diário, devidamente rubricado pela Fiscalização e pela Contratada em todas as vias, ficará em poder da Contratante após a conclusão dos serviços;</w:t>
      </w:r>
    </w:p>
    <w:p w:rsidR="00116EB7" w:rsidRPr="00FF1F71" w:rsidRDefault="00116EB7" w:rsidP="002F5AC0">
      <w:pPr>
        <w:spacing w:after="240"/>
        <w:ind w:left="567" w:hanging="567"/>
        <w:jc w:val="both"/>
        <w:rPr>
          <w:sz w:val="22"/>
          <w:szCs w:val="22"/>
        </w:rPr>
      </w:pPr>
      <w:proofErr w:type="gramStart"/>
      <w:r w:rsidRPr="00FF1F71">
        <w:rPr>
          <w:sz w:val="22"/>
          <w:szCs w:val="22"/>
        </w:rPr>
        <w:t>f)</w:t>
      </w:r>
      <w:r w:rsidRPr="00FF1F71">
        <w:rPr>
          <w:sz w:val="22"/>
          <w:szCs w:val="22"/>
        </w:rPr>
        <w:tab/>
        <w:t>Obedecer</w:t>
      </w:r>
      <w:proofErr w:type="gramEnd"/>
      <w:r w:rsidRPr="00FF1F71">
        <w:rPr>
          <w:sz w:val="22"/>
          <w:szCs w:val="22"/>
        </w:rPr>
        <w:t xml:space="preserve"> às normas de higiene e prevenção de acidentes, a fim de garantia a salubridade e a segurança no canteiro de serviços;</w:t>
      </w:r>
    </w:p>
    <w:p w:rsidR="00116EB7" w:rsidRPr="00FF1F71" w:rsidRDefault="00116EB7" w:rsidP="002F5AC0">
      <w:pPr>
        <w:spacing w:after="240"/>
        <w:ind w:left="567" w:hanging="567"/>
        <w:jc w:val="both"/>
        <w:rPr>
          <w:sz w:val="22"/>
          <w:szCs w:val="22"/>
        </w:rPr>
      </w:pPr>
      <w:proofErr w:type="gramStart"/>
      <w:r w:rsidRPr="00FF1F71">
        <w:rPr>
          <w:sz w:val="22"/>
          <w:szCs w:val="22"/>
        </w:rPr>
        <w:t>g)</w:t>
      </w:r>
      <w:r w:rsidRPr="00FF1F71">
        <w:rPr>
          <w:sz w:val="22"/>
          <w:szCs w:val="22"/>
        </w:rPr>
        <w:tab/>
        <w:t>Responder</w:t>
      </w:r>
      <w:proofErr w:type="gramEnd"/>
      <w:r w:rsidRPr="00FF1F71">
        <w:rPr>
          <w:sz w:val="22"/>
          <w:szCs w:val="22"/>
        </w:rPr>
        <w:t xml:space="preserve"> financeiramente, sem prejuízo de medidas outras que possam ser adotadas por quaisquer danos causados à União, Estado, Município ou terceiros, em razão da execução dos serviços; e</w:t>
      </w:r>
    </w:p>
    <w:p w:rsidR="00116EB7" w:rsidRPr="00FF1F71" w:rsidRDefault="00116EB7" w:rsidP="002F5AC0">
      <w:pPr>
        <w:spacing w:after="240"/>
        <w:ind w:left="567" w:hanging="567"/>
        <w:jc w:val="both"/>
        <w:rPr>
          <w:sz w:val="22"/>
          <w:szCs w:val="22"/>
        </w:rPr>
      </w:pPr>
      <w:proofErr w:type="gramStart"/>
      <w:r w:rsidRPr="00FF1F71">
        <w:rPr>
          <w:sz w:val="22"/>
          <w:szCs w:val="22"/>
        </w:rPr>
        <w:t>h)</w:t>
      </w:r>
      <w:r w:rsidRPr="00FF1F71">
        <w:rPr>
          <w:sz w:val="22"/>
          <w:szCs w:val="22"/>
        </w:rPr>
        <w:tab/>
        <w:t>Fazer</w:t>
      </w:r>
      <w:proofErr w:type="gramEnd"/>
      <w:r w:rsidRPr="00FF1F71">
        <w:rPr>
          <w:sz w:val="22"/>
          <w:szCs w:val="22"/>
        </w:rPr>
        <w:t xml:space="preserve">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116EB7" w:rsidRPr="00FF1F71" w:rsidRDefault="00116EB7" w:rsidP="002F5AC0">
      <w:pPr>
        <w:spacing w:after="240"/>
        <w:ind w:left="567" w:hanging="567"/>
        <w:jc w:val="both"/>
        <w:rPr>
          <w:sz w:val="22"/>
          <w:szCs w:val="22"/>
        </w:rPr>
      </w:pPr>
      <w:r w:rsidRPr="00FF1F71">
        <w:rPr>
          <w:sz w:val="22"/>
          <w:szCs w:val="22"/>
        </w:rPr>
        <w:t>15.18</w:t>
      </w:r>
      <w:r w:rsidRPr="00FF1F71">
        <w:rPr>
          <w:sz w:val="22"/>
          <w:szCs w:val="22"/>
        </w:rPr>
        <w:tab/>
        <w:t>Na execução dos serviços objeto da presente licitação a contratada deverá atender às seguintes normas e práticas complementares:</w:t>
      </w:r>
    </w:p>
    <w:p w:rsidR="00116EB7" w:rsidRPr="00FF1F71" w:rsidRDefault="00116EB7" w:rsidP="002F5AC0">
      <w:pPr>
        <w:spacing w:after="240"/>
        <w:ind w:left="567" w:hanging="567"/>
        <w:jc w:val="both"/>
        <w:rPr>
          <w:sz w:val="22"/>
          <w:szCs w:val="22"/>
        </w:rPr>
      </w:pPr>
      <w:r w:rsidRPr="00FF1F71">
        <w:rPr>
          <w:sz w:val="22"/>
          <w:szCs w:val="22"/>
        </w:rPr>
        <w:t>a)</w:t>
      </w:r>
      <w:r w:rsidRPr="00FF1F71">
        <w:rPr>
          <w:sz w:val="22"/>
          <w:szCs w:val="22"/>
        </w:rPr>
        <w:tab/>
        <w:t>Projetos, Normas Complementares e demais Especificações Técnicas;</w:t>
      </w:r>
    </w:p>
    <w:p w:rsidR="00116EB7" w:rsidRPr="00FF1F71" w:rsidRDefault="00116EB7" w:rsidP="002F5AC0">
      <w:pPr>
        <w:spacing w:after="240"/>
        <w:ind w:left="567" w:hanging="567"/>
        <w:jc w:val="both"/>
        <w:rPr>
          <w:sz w:val="22"/>
          <w:szCs w:val="22"/>
        </w:rPr>
      </w:pPr>
      <w:r w:rsidRPr="00FF1F71">
        <w:rPr>
          <w:sz w:val="22"/>
          <w:szCs w:val="22"/>
        </w:rPr>
        <w:t>b)</w:t>
      </w:r>
      <w:r w:rsidRPr="00FF1F71">
        <w:rPr>
          <w:sz w:val="22"/>
          <w:szCs w:val="22"/>
        </w:rPr>
        <w:tab/>
        <w:t>Códigos, leis, decretos, portarias e normas federais, estaduais e municipais, inclusive normas de concessionárias de serviços públicos, e as normas técnicas da Codevasf;</w:t>
      </w:r>
    </w:p>
    <w:p w:rsidR="00116EB7" w:rsidRPr="00FF1F71" w:rsidRDefault="00116EB7" w:rsidP="002F5AC0">
      <w:pPr>
        <w:spacing w:after="240"/>
        <w:ind w:left="567" w:hanging="567"/>
        <w:jc w:val="both"/>
        <w:rPr>
          <w:sz w:val="22"/>
          <w:szCs w:val="22"/>
        </w:rPr>
      </w:pPr>
      <w:r w:rsidRPr="00FF1F71">
        <w:rPr>
          <w:sz w:val="22"/>
          <w:szCs w:val="22"/>
        </w:rPr>
        <w:t>c)</w:t>
      </w:r>
      <w:r w:rsidRPr="00FF1F71">
        <w:rPr>
          <w:sz w:val="22"/>
          <w:szCs w:val="22"/>
        </w:rPr>
        <w:tab/>
        <w:t>Instruções e resoluções dos órgãos do sistema CREA-CONFEA; e</w:t>
      </w:r>
    </w:p>
    <w:p w:rsidR="00116EB7" w:rsidRPr="00FF1F71" w:rsidRDefault="00116EB7" w:rsidP="002F5AC0">
      <w:pPr>
        <w:spacing w:after="240"/>
        <w:ind w:left="567" w:hanging="567"/>
        <w:jc w:val="both"/>
        <w:rPr>
          <w:sz w:val="22"/>
          <w:szCs w:val="22"/>
        </w:rPr>
      </w:pPr>
      <w:r w:rsidRPr="00FF1F71">
        <w:rPr>
          <w:sz w:val="22"/>
          <w:szCs w:val="22"/>
        </w:rPr>
        <w:t>d)</w:t>
      </w:r>
      <w:r w:rsidRPr="00FF1F71">
        <w:rPr>
          <w:sz w:val="22"/>
          <w:szCs w:val="22"/>
        </w:rPr>
        <w:tab/>
        <w:t>Normas técnicas da ABNT e do INMETRO, e principalmente no que diz respeito aos requisitos mínimos de qualidade, utilidade, resistência e segurança.</w:t>
      </w:r>
    </w:p>
    <w:p w:rsidR="00116EB7" w:rsidRPr="00FF1F71" w:rsidRDefault="00116EB7" w:rsidP="002F5AC0">
      <w:pPr>
        <w:spacing w:after="240"/>
        <w:ind w:left="567" w:hanging="567"/>
        <w:jc w:val="both"/>
        <w:rPr>
          <w:sz w:val="22"/>
          <w:szCs w:val="22"/>
        </w:rPr>
      </w:pPr>
      <w:r w:rsidRPr="00FF1F71">
        <w:rPr>
          <w:sz w:val="22"/>
          <w:szCs w:val="22"/>
        </w:rPr>
        <w:t>15.19 - Equipamentos</w:t>
      </w:r>
    </w:p>
    <w:p w:rsidR="00116EB7" w:rsidRPr="00FF1F71" w:rsidRDefault="00116EB7" w:rsidP="002F5AC0">
      <w:pPr>
        <w:spacing w:after="240"/>
        <w:ind w:left="567" w:hanging="567"/>
        <w:jc w:val="both"/>
        <w:rPr>
          <w:sz w:val="22"/>
          <w:szCs w:val="22"/>
        </w:rPr>
      </w:pPr>
      <w:r w:rsidRPr="00FF1F71">
        <w:rPr>
          <w:sz w:val="22"/>
          <w:szCs w:val="22"/>
        </w:rPr>
        <w:t xml:space="preserve">d1) </w:t>
      </w:r>
      <w:r w:rsidRPr="00FF1F71">
        <w:rPr>
          <w:sz w:val="22"/>
          <w:szCs w:val="22"/>
        </w:rPr>
        <w:tab/>
        <w:t>A licitante vencedora deverá comprovar antes do início dos serviços, junto à documentação de habilitação (através de registros fotográficos com identificação do número de série de cada um dos equipamentos), (em modelo próprio) que possuem equipamentos em quantitativo compatível à execução dos serviços, conforme o exposto no parágrafo anterior;</w:t>
      </w:r>
    </w:p>
    <w:p w:rsidR="00116EB7" w:rsidRPr="00FF1F71" w:rsidRDefault="00116EB7" w:rsidP="002F5AC0">
      <w:pPr>
        <w:spacing w:after="240"/>
        <w:ind w:left="567" w:hanging="567"/>
        <w:jc w:val="both"/>
        <w:rPr>
          <w:sz w:val="22"/>
          <w:szCs w:val="22"/>
        </w:rPr>
      </w:pPr>
      <w:r w:rsidRPr="00FF1F71">
        <w:rPr>
          <w:sz w:val="22"/>
          <w:szCs w:val="22"/>
        </w:rPr>
        <w:t>d2)</w:t>
      </w:r>
      <w:r w:rsidRPr="00FF1F71">
        <w:rPr>
          <w:sz w:val="22"/>
          <w:szCs w:val="22"/>
        </w:rPr>
        <w:tab/>
        <w:t>A licitante vencedora também deverá atestar formalmente (em modelo próprio) que são capazes de mobilizar todos os equipamentos elencados ao local do empreendimento, em prazo máximo de 48 horas, após a emissão da Ordem de Serviço, devido à urgência e necessidade de execução dos serviços no prazo contratual estipulado;</w:t>
      </w:r>
    </w:p>
    <w:p w:rsidR="00116EB7" w:rsidRPr="00FF1F71" w:rsidRDefault="00116EB7" w:rsidP="002F5AC0">
      <w:pPr>
        <w:spacing w:after="240"/>
        <w:ind w:left="567" w:hanging="567"/>
        <w:jc w:val="both"/>
        <w:rPr>
          <w:sz w:val="22"/>
          <w:szCs w:val="22"/>
        </w:rPr>
      </w:pPr>
      <w:proofErr w:type="gramStart"/>
      <w:r w:rsidRPr="00FF1F71">
        <w:rPr>
          <w:sz w:val="22"/>
          <w:szCs w:val="22"/>
        </w:rPr>
        <w:t>d</w:t>
      </w:r>
      <w:proofErr w:type="gramEnd"/>
      <w:r w:rsidRPr="00FF1F71">
        <w:rPr>
          <w:sz w:val="22"/>
          <w:szCs w:val="22"/>
        </w:rPr>
        <w:t xml:space="preserve">3) </w:t>
      </w:r>
      <w:r w:rsidRPr="00FF1F71">
        <w:rPr>
          <w:sz w:val="22"/>
          <w:szCs w:val="22"/>
        </w:rPr>
        <w:tab/>
        <w:t>As licitantes deverão atestar formalmente (em modelo próprio) que manterão no canteiro de obras, uma equipe de profissionais mecânicos de máquinas pesadas, com experiência mínima de 2 anos;</w:t>
      </w:r>
    </w:p>
    <w:p w:rsidR="00116EB7" w:rsidRPr="00FF1F71" w:rsidRDefault="00116EB7" w:rsidP="002F5AC0">
      <w:pPr>
        <w:spacing w:after="240"/>
        <w:ind w:left="567" w:hanging="567"/>
        <w:jc w:val="both"/>
        <w:rPr>
          <w:sz w:val="22"/>
          <w:szCs w:val="22"/>
        </w:rPr>
      </w:pPr>
      <w:r w:rsidRPr="00FF1F71">
        <w:rPr>
          <w:sz w:val="22"/>
          <w:szCs w:val="22"/>
        </w:rPr>
        <w:t>d4)</w:t>
      </w:r>
      <w:r w:rsidRPr="00FF1F71">
        <w:rPr>
          <w:sz w:val="22"/>
          <w:szCs w:val="22"/>
        </w:rPr>
        <w:tab/>
        <w:t>As licitantes deverão atestar formalmente (em modelo próprio) que manterão no canteiro de obras peças de reposição com maior frequência de substituição, como unhas das conchas das escavadeiras hidráulicas, por exemplo;</w:t>
      </w:r>
    </w:p>
    <w:p w:rsidR="00116EB7" w:rsidRPr="00FF1F71" w:rsidRDefault="00116EB7" w:rsidP="002F5AC0">
      <w:pPr>
        <w:spacing w:after="240"/>
        <w:ind w:left="567" w:hanging="567"/>
        <w:jc w:val="both"/>
        <w:rPr>
          <w:sz w:val="22"/>
          <w:szCs w:val="22"/>
        </w:rPr>
      </w:pPr>
      <w:r w:rsidRPr="00FF1F71">
        <w:rPr>
          <w:sz w:val="22"/>
          <w:szCs w:val="22"/>
        </w:rPr>
        <w:t>d5)</w:t>
      </w:r>
      <w:r w:rsidRPr="00FF1F71">
        <w:rPr>
          <w:sz w:val="22"/>
          <w:szCs w:val="22"/>
        </w:rPr>
        <w:tab/>
        <w:t>As licitantes deverão atestar formalmente (em modelo próprio) que manterão no canteiro de obras e /ou na praça de terraplenagem e/ou nas jazidas um Profissional Segurança do Trabalho em tempo integral;</w:t>
      </w:r>
    </w:p>
    <w:p w:rsidR="00116EB7" w:rsidRPr="00FF1F71" w:rsidRDefault="00116EB7" w:rsidP="002F5AC0">
      <w:pPr>
        <w:spacing w:after="240"/>
        <w:ind w:left="567" w:hanging="567"/>
        <w:jc w:val="both"/>
        <w:rPr>
          <w:sz w:val="22"/>
          <w:szCs w:val="22"/>
        </w:rPr>
      </w:pPr>
      <w:proofErr w:type="gramStart"/>
      <w:r w:rsidRPr="00FF1F71">
        <w:rPr>
          <w:sz w:val="22"/>
          <w:szCs w:val="22"/>
        </w:rPr>
        <w:t>d</w:t>
      </w:r>
      <w:proofErr w:type="gramEnd"/>
      <w:r w:rsidRPr="00FF1F71">
        <w:rPr>
          <w:sz w:val="22"/>
          <w:szCs w:val="22"/>
        </w:rPr>
        <w:t>6)</w:t>
      </w:r>
      <w:r w:rsidRPr="00FF1F71">
        <w:rPr>
          <w:sz w:val="22"/>
          <w:szCs w:val="22"/>
        </w:rPr>
        <w:tab/>
        <w:t>As licitantes deverão atestar formalmente (em modelo próprio) que manterão no canteiro de obras e/ou praça de terraplenagem um Caminhão Melosa com capacidade mínima de 6.000 litros de óleo diesel, 200 litros de graxa, 200 litros de óleo usado, 200 litros de água, 5 compartimentos com capacidade de 250 litros cada;</w:t>
      </w:r>
    </w:p>
    <w:p w:rsidR="00116EB7" w:rsidRPr="00FF1F71" w:rsidRDefault="00116EB7" w:rsidP="002F5AC0">
      <w:pPr>
        <w:spacing w:after="240"/>
        <w:ind w:left="567" w:hanging="567"/>
        <w:jc w:val="both"/>
        <w:rPr>
          <w:sz w:val="22"/>
          <w:szCs w:val="22"/>
        </w:rPr>
      </w:pPr>
      <w:r w:rsidRPr="00FF1F71">
        <w:rPr>
          <w:sz w:val="22"/>
          <w:szCs w:val="22"/>
        </w:rPr>
        <w:t>d7)</w:t>
      </w:r>
      <w:r w:rsidRPr="00FF1F71">
        <w:rPr>
          <w:sz w:val="22"/>
          <w:szCs w:val="22"/>
        </w:rPr>
        <w:tab/>
        <w:t>As licitantes deverão atestar formalmente (em modelo próprio) que manterão na praça de terraplanagem e jazidas, banheiros químicos em quantidade suficiente e corretamente dimensionada ao atendimento das necessidades do efetivo de operários alocados ao empreendimento;</w:t>
      </w:r>
    </w:p>
    <w:p w:rsidR="00116EB7" w:rsidRPr="00FF1F71" w:rsidRDefault="00116EB7" w:rsidP="002F5AC0">
      <w:pPr>
        <w:spacing w:after="240"/>
        <w:ind w:left="567" w:hanging="567"/>
        <w:jc w:val="both"/>
        <w:rPr>
          <w:sz w:val="22"/>
          <w:szCs w:val="22"/>
        </w:rPr>
      </w:pPr>
      <w:r w:rsidRPr="00FF1F71">
        <w:rPr>
          <w:sz w:val="22"/>
          <w:szCs w:val="22"/>
        </w:rPr>
        <w:t>d8)</w:t>
      </w:r>
      <w:r w:rsidRPr="00FF1F71">
        <w:rPr>
          <w:sz w:val="22"/>
          <w:szCs w:val="22"/>
        </w:rPr>
        <w:tab/>
        <w:t xml:space="preserve">As licitantes deverão apresentar formalmente (em modelo próprio) o </w:t>
      </w:r>
      <w:proofErr w:type="spellStart"/>
      <w:r w:rsidRPr="00FF1F71">
        <w:rPr>
          <w:sz w:val="22"/>
          <w:szCs w:val="22"/>
        </w:rPr>
        <w:t>lay</w:t>
      </w:r>
      <w:proofErr w:type="spellEnd"/>
      <w:r w:rsidRPr="00FF1F71">
        <w:rPr>
          <w:sz w:val="22"/>
          <w:szCs w:val="22"/>
        </w:rPr>
        <w:t xml:space="preserve"> out do alojamento ou residência locada, com existência/presença de dormitórios, refeitórios, banheiros, vestiários etc...;</w:t>
      </w:r>
    </w:p>
    <w:p w:rsidR="00116EB7" w:rsidRPr="00FF1F71" w:rsidRDefault="00116EB7" w:rsidP="002F5AC0">
      <w:pPr>
        <w:spacing w:after="240"/>
        <w:ind w:left="567" w:hanging="567"/>
        <w:jc w:val="both"/>
        <w:rPr>
          <w:sz w:val="22"/>
          <w:szCs w:val="22"/>
        </w:rPr>
      </w:pPr>
      <w:r w:rsidRPr="00FF1F71">
        <w:rPr>
          <w:sz w:val="22"/>
          <w:szCs w:val="22"/>
        </w:rPr>
        <w:t>d9)</w:t>
      </w:r>
      <w:r w:rsidRPr="00FF1F71">
        <w:rPr>
          <w:sz w:val="22"/>
          <w:szCs w:val="22"/>
        </w:rPr>
        <w:tab/>
        <w:t>As licitantes deverão apresentar formalmente (em modelo próprio) a Composição do BDI para serviços;</w:t>
      </w:r>
    </w:p>
    <w:p w:rsidR="00116EB7" w:rsidRPr="00FF1F71" w:rsidRDefault="00116EB7" w:rsidP="002F5AC0">
      <w:pPr>
        <w:spacing w:after="240"/>
        <w:ind w:left="567" w:hanging="567"/>
        <w:jc w:val="both"/>
        <w:rPr>
          <w:sz w:val="22"/>
          <w:szCs w:val="22"/>
        </w:rPr>
      </w:pPr>
      <w:proofErr w:type="gramStart"/>
      <w:r w:rsidRPr="00FF1F71">
        <w:rPr>
          <w:sz w:val="22"/>
          <w:szCs w:val="22"/>
        </w:rPr>
        <w:t>d</w:t>
      </w:r>
      <w:proofErr w:type="gramEnd"/>
      <w:r w:rsidRPr="00FF1F71">
        <w:rPr>
          <w:sz w:val="22"/>
          <w:szCs w:val="22"/>
        </w:rPr>
        <w:t>10)</w:t>
      </w:r>
      <w:r w:rsidRPr="00FF1F71">
        <w:rPr>
          <w:sz w:val="22"/>
          <w:szCs w:val="22"/>
        </w:rPr>
        <w:tab/>
        <w:t>As licitantes deverão apresentar formalmente (em modelo próprio) a Composição de Preços Unitários dos Serviços a serem executados;</w:t>
      </w:r>
    </w:p>
    <w:p w:rsidR="00116EB7" w:rsidRPr="006076BC" w:rsidRDefault="00116EB7" w:rsidP="002F5AC0">
      <w:pPr>
        <w:spacing w:after="240"/>
        <w:rPr>
          <w:b/>
        </w:rPr>
      </w:pPr>
      <w:r w:rsidRPr="006076BC">
        <w:rPr>
          <w:b/>
        </w:rPr>
        <w:t>16.0 SANÇÕES ADMINISTRATIVAS</w:t>
      </w:r>
    </w:p>
    <w:p w:rsidR="00116EB7" w:rsidRPr="00FF1F71" w:rsidRDefault="00116EB7" w:rsidP="002F5AC0">
      <w:pPr>
        <w:spacing w:after="240"/>
        <w:ind w:left="567" w:hanging="567"/>
        <w:jc w:val="both"/>
        <w:rPr>
          <w:sz w:val="22"/>
          <w:szCs w:val="22"/>
        </w:rPr>
      </w:pPr>
      <w:r w:rsidRPr="00FF1F71">
        <w:rPr>
          <w:sz w:val="22"/>
          <w:szCs w:val="22"/>
        </w:rPr>
        <w:t>16.1.</w:t>
      </w:r>
      <w:r w:rsidRPr="00FF1F71">
        <w:rPr>
          <w:sz w:val="22"/>
          <w:szCs w:val="22"/>
        </w:rPr>
        <w:tab/>
        <w:t xml:space="preserve">A recusa injustificada do licitante vencedor em assinar o contrato, aceitar ou retirar o instrumento equivalente, dentro do prazo estabelecido pela CODEVASF, o atraso injustificado na execução do contrato, a inexecução total ou parcial do contrato, bem como venha executá-lo fora das especificações e condições acordadas, e, ainda, impeça ou embarace, de alguma forma a fiscalização, caracterizam o descumprimento total das obrigações assumidas, nos termos do art. 81 c/c </w:t>
      </w:r>
      <w:proofErr w:type="spellStart"/>
      <w:r w:rsidRPr="00FF1F71">
        <w:rPr>
          <w:sz w:val="22"/>
          <w:szCs w:val="22"/>
        </w:rPr>
        <w:t>arts</w:t>
      </w:r>
      <w:proofErr w:type="spellEnd"/>
      <w:r w:rsidRPr="00FF1F71">
        <w:rPr>
          <w:sz w:val="22"/>
          <w:szCs w:val="22"/>
        </w:rPr>
        <w:t>. 86 e 87 da Lei nº 8.666, de 21.06.1993, podendo a CODEVASF, garantida a prévia defesa, aplicar ao responsável as seguintes sanções:</w:t>
      </w:r>
    </w:p>
    <w:p w:rsidR="00116EB7" w:rsidRPr="00FF1F71" w:rsidRDefault="006076BC" w:rsidP="002F5AC0">
      <w:pPr>
        <w:spacing w:after="240"/>
        <w:ind w:left="567" w:hanging="567"/>
        <w:jc w:val="both"/>
        <w:rPr>
          <w:sz w:val="22"/>
          <w:szCs w:val="22"/>
        </w:rPr>
      </w:pPr>
      <w:r>
        <w:rPr>
          <w:sz w:val="22"/>
          <w:szCs w:val="22"/>
        </w:rPr>
        <w:t xml:space="preserve">I.      </w:t>
      </w:r>
      <w:r w:rsidR="00116EB7" w:rsidRPr="00FF1F71">
        <w:rPr>
          <w:sz w:val="22"/>
          <w:szCs w:val="22"/>
        </w:rPr>
        <w:t xml:space="preserve"> Advertência;</w:t>
      </w:r>
    </w:p>
    <w:p w:rsidR="00116EB7" w:rsidRPr="00FF1F71" w:rsidRDefault="00116EB7" w:rsidP="002F5AC0">
      <w:pPr>
        <w:spacing w:after="240"/>
        <w:ind w:left="567" w:hanging="567"/>
        <w:jc w:val="both"/>
        <w:rPr>
          <w:sz w:val="22"/>
          <w:szCs w:val="22"/>
        </w:rPr>
      </w:pPr>
      <w:r w:rsidRPr="00FF1F71">
        <w:rPr>
          <w:sz w:val="22"/>
          <w:szCs w:val="22"/>
        </w:rPr>
        <w:t>II.</w:t>
      </w:r>
      <w:r w:rsidRPr="00FF1F71">
        <w:rPr>
          <w:sz w:val="22"/>
          <w:szCs w:val="22"/>
        </w:rPr>
        <w:tab/>
        <w:t>Multa;</w:t>
      </w:r>
    </w:p>
    <w:p w:rsidR="00116EB7" w:rsidRPr="00FF1F71" w:rsidRDefault="00116EB7" w:rsidP="002F5AC0">
      <w:pPr>
        <w:spacing w:after="240"/>
        <w:ind w:left="567" w:hanging="567"/>
        <w:jc w:val="both"/>
        <w:rPr>
          <w:sz w:val="22"/>
          <w:szCs w:val="22"/>
        </w:rPr>
      </w:pPr>
      <w:r w:rsidRPr="00FF1F71">
        <w:rPr>
          <w:sz w:val="22"/>
          <w:szCs w:val="22"/>
        </w:rPr>
        <w:t>III.</w:t>
      </w:r>
      <w:r w:rsidRPr="00FF1F71">
        <w:rPr>
          <w:sz w:val="22"/>
          <w:szCs w:val="22"/>
        </w:rPr>
        <w:tab/>
        <w:t>Suspensão temporária de participação em licitação e impedimento de contratar com a CODEVASF, por prazo não superior a 2 (dois) anos;</w:t>
      </w:r>
    </w:p>
    <w:p w:rsidR="00116EB7" w:rsidRPr="00FF1F71" w:rsidRDefault="00116EB7" w:rsidP="002F5AC0">
      <w:pPr>
        <w:spacing w:after="240"/>
        <w:ind w:left="567" w:hanging="567"/>
        <w:jc w:val="both"/>
        <w:rPr>
          <w:sz w:val="22"/>
          <w:szCs w:val="22"/>
        </w:rPr>
      </w:pPr>
      <w:r w:rsidRPr="00FF1F71">
        <w:rPr>
          <w:sz w:val="22"/>
          <w:szCs w:val="22"/>
        </w:rPr>
        <w:t>IV.</w:t>
      </w:r>
      <w:r w:rsidRPr="00FF1F71">
        <w:rPr>
          <w:sz w:val="22"/>
          <w:szCs w:val="22"/>
        </w:rPr>
        <w:tab/>
        <w:t>Declaração de inidoneidade para licitar ou contratar com a Administração Pública enquanto perdurarem os motivos determinantes da punição ou até que seja promovida a reabilitação perante a própria autoridade que aplicou a penalidade, que será concedida sempre que o contratado ressarcir a CODEVASF pelos prejuízos resultantes e após decorrido o prazo da sanção aplicada com base no inciso anterior.</w:t>
      </w:r>
    </w:p>
    <w:p w:rsidR="00116EB7" w:rsidRPr="00FF1F71" w:rsidRDefault="00116EB7" w:rsidP="002F5AC0">
      <w:pPr>
        <w:spacing w:after="240"/>
        <w:ind w:left="567" w:hanging="567"/>
        <w:jc w:val="both"/>
        <w:rPr>
          <w:sz w:val="22"/>
          <w:szCs w:val="22"/>
        </w:rPr>
      </w:pPr>
      <w:r w:rsidRPr="00FF1F71">
        <w:rPr>
          <w:sz w:val="22"/>
          <w:szCs w:val="22"/>
        </w:rPr>
        <w:t>16.1.1</w:t>
      </w:r>
      <w:r w:rsidRPr="00FF1F71">
        <w:rPr>
          <w:sz w:val="22"/>
          <w:szCs w:val="22"/>
        </w:rPr>
        <w:tab/>
        <w:t>As sanções previstas nos incisos I, III e IV do subitem 15.1 poderão ser aplicadas juntamente com a do inciso II, facultada a defesa prévia do interessado, no respectivo processo, no prazo de 05 (cinco) dias úteis.</w:t>
      </w:r>
    </w:p>
    <w:p w:rsidR="00116EB7" w:rsidRPr="00FF1F71" w:rsidRDefault="00116EB7" w:rsidP="002F5AC0">
      <w:pPr>
        <w:spacing w:after="240"/>
        <w:ind w:left="567" w:hanging="567"/>
        <w:jc w:val="both"/>
        <w:rPr>
          <w:sz w:val="22"/>
          <w:szCs w:val="22"/>
        </w:rPr>
      </w:pPr>
      <w:r w:rsidRPr="00FF1F71">
        <w:rPr>
          <w:sz w:val="22"/>
          <w:szCs w:val="22"/>
        </w:rPr>
        <w:t>16.1.2</w:t>
      </w:r>
      <w:r w:rsidRPr="00FF1F71">
        <w:rPr>
          <w:sz w:val="22"/>
          <w:szCs w:val="22"/>
        </w:rPr>
        <w:tab/>
        <w:t>A sanção estabelecida no inciso IV do subitem 15.1 é de competência do Ministro da Integração Nacional, facultada a defesa do interessado no respectivo processo, no prazo de 10 (dez) dias da abertura de vista, podendo a reabilitação ser requerida após 2 (dois) anos de sua aplicação.</w:t>
      </w:r>
    </w:p>
    <w:p w:rsidR="00116EB7" w:rsidRPr="00FF1F71" w:rsidRDefault="00116EB7" w:rsidP="002F5AC0">
      <w:pPr>
        <w:spacing w:after="240"/>
        <w:jc w:val="both"/>
        <w:rPr>
          <w:sz w:val="22"/>
          <w:szCs w:val="22"/>
        </w:rPr>
      </w:pPr>
    </w:p>
    <w:p w:rsidR="00116EB7" w:rsidRPr="006076BC" w:rsidRDefault="00116EB7" w:rsidP="002F5AC0">
      <w:pPr>
        <w:spacing w:after="240"/>
        <w:rPr>
          <w:b/>
        </w:rPr>
      </w:pPr>
      <w:r w:rsidRPr="006076BC">
        <w:rPr>
          <w:b/>
        </w:rPr>
        <w:t>17</w:t>
      </w:r>
      <w:r w:rsidR="006076BC" w:rsidRPr="006076BC">
        <w:rPr>
          <w:b/>
        </w:rPr>
        <w:t xml:space="preserve">.0 - </w:t>
      </w:r>
      <w:r w:rsidRPr="006076BC">
        <w:rPr>
          <w:b/>
        </w:rPr>
        <w:t>MULTA</w:t>
      </w:r>
    </w:p>
    <w:p w:rsidR="00116EB7" w:rsidRPr="00FF1F71" w:rsidRDefault="00116EB7" w:rsidP="002F5AC0">
      <w:pPr>
        <w:spacing w:after="240"/>
        <w:ind w:left="567" w:hanging="567"/>
        <w:jc w:val="both"/>
        <w:rPr>
          <w:sz w:val="22"/>
          <w:szCs w:val="22"/>
        </w:rPr>
      </w:pPr>
      <w:proofErr w:type="gramStart"/>
      <w:r w:rsidRPr="00FF1F71">
        <w:rPr>
          <w:sz w:val="22"/>
          <w:szCs w:val="22"/>
        </w:rPr>
        <w:t>17.1</w:t>
      </w:r>
      <w:r w:rsidRPr="00FF1F71">
        <w:rPr>
          <w:sz w:val="22"/>
          <w:szCs w:val="22"/>
        </w:rPr>
        <w:tab/>
        <w:t>Nos</w:t>
      </w:r>
      <w:proofErr w:type="gramEnd"/>
      <w:r w:rsidRPr="00FF1F71">
        <w:rPr>
          <w:sz w:val="22"/>
          <w:szCs w:val="22"/>
        </w:rPr>
        <w:t xml:space="preserve"> casos de inadimplemento ou inexecução total do contrato, por culpa exclusiva da CONTRATADA, cabe a aplicação de penalidades de suspensão temporária do direito de contratar com a Administração, além de multa de 10% (dez por cento) do contrato, independente de rescisão unilateral e demais sanções previstas em Lei.</w:t>
      </w:r>
    </w:p>
    <w:p w:rsidR="00116EB7" w:rsidRPr="00FF1F71" w:rsidRDefault="00116EB7" w:rsidP="002F5AC0">
      <w:pPr>
        <w:spacing w:after="240"/>
        <w:ind w:left="567" w:hanging="567"/>
        <w:jc w:val="both"/>
        <w:rPr>
          <w:sz w:val="22"/>
          <w:szCs w:val="22"/>
        </w:rPr>
      </w:pPr>
      <w:r w:rsidRPr="00FF1F71">
        <w:rPr>
          <w:sz w:val="22"/>
          <w:szCs w:val="22"/>
        </w:rPr>
        <w:t>17.1.1</w:t>
      </w:r>
      <w:r w:rsidRPr="00FF1F71">
        <w:rPr>
          <w:sz w:val="22"/>
          <w:szCs w:val="22"/>
        </w:rPr>
        <w:tab/>
        <w:t>Nos casos de inexecução parcial dos serviços, será cobrada multa de 2% (dois por cento) do valor da parte não executada do contrato, sem prejuízo da responsabilidade civil e perdas das garantias contratuais;</w:t>
      </w:r>
    </w:p>
    <w:p w:rsidR="00116EB7" w:rsidRPr="00FF1F71" w:rsidRDefault="00116EB7" w:rsidP="002F5AC0">
      <w:pPr>
        <w:spacing w:after="240"/>
        <w:ind w:left="567" w:hanging="567"/>
        <w:jc w:val="both"/>
        <w:rPr>
          <w:sz w:val="22"/>
          <w:szCs w:val="22"/>
        </w:rPr>
      </w:pPr>
      <w:r w:rsidRPr="00FF1F71">
        <w:rPr>
          <w:sz w:val="22"/>
          <w:szCs w:val="22"/>
        </w:rPr>
        <w:t>17.1.2</w:t>
      </w:r>
      <w:r w:rsidRPr="00FF1F71">
        <w:rPr>
          <w:sz w:val="22"/>
          <w:szCs w:val="22"/>
        </w:rPr>
        <w:tab/>
        <w:t>Nos casos de mora ou atraso na execução, será cobrada multa 2% (dois por cento) incidentes sobre valor da etapa ou fase em atraso.</w:t>
      </w:r>
    </w:p>
    <w:p w:rsidR="00116EB7" w:rsidRPr="00FF1F71" w:rsidRDefault="00116EB7" w:rsidP="002F5AC0">
      <w:pPr>
        <w:spacing w:after="240"/>
        <w:ind w:left="567" w:hanging="567"/>
        <w:jc w:val="both"/>
        <w:rPr>
          <w:sz w:val="22"/>
          <w:szCs w:val="22"/>
        </w:rPr>
      </w:pPr>
      <w:r w:rsidRPr="00FF1F71">
        <w:rPr>
          <w:sz w:val="22"/>
          <w:szCs w:val="22"/>
        </w:rPr>
        <w:t xml:space="preserve"> 17.2</w:t>
      </w:r>
      <w:r w:rsidRPr="00FF1F71">
        <w:rPr>
          <w:sz w:val="22"/>
          <w:szCs w:val="22"/>
        </w:rPr>
        <w:tab/>
        <w:t xml:space="preserve">O atraso na execução dos serviços, inclusive dos prazos parciais constantes do cronograma físico, constitui inadimplência passível de aplicação de multa, conforme o subitem 16.1 acima. </w:t>
      </w:r>
    </w:p>
    <w:p w:rsidR="00116EB7" w:rsidRPr="00FF1F71" w:rsidRDefault="00116EB7" w:rsidP="002F5AC0">
      <w:pPr>
        <w:spacing w:after="240"/>
        <w:ind w:left="567" w:hanging="567"/>
        <w:jc w:val="both"/>
        <w:rPr>
          <w:sz w:val="22"/>
          <w:szCs w:val="22"/>
        </w:rPr>
      </w:pPr>
      <w:proofErr w:type="gramStart"/>
      <w:r w:rsidRPr="00FF1F71">
        <w:rPr>
          <w:sz w:val="22"/>
          <w:szCs w:val="22"/>
        </w:rPr>
        <w:t>17.3</w:t>
      </w:r>
      <w:r w:rsidRPr="00FF1F71">
        <w:rPr>
          <w:sz w:val="22"/>
          <w:szCs w:val="22"/>
        </w:rPr>
        <w:tab/>
        <w:t>Ocorrida</w:t>
      </w:r>
      <w:proofErr w:type="gramEnd"/>
      <w:r w:rsidRPr="00FF1F71">
        <w:rPr>
          <w:sz w:val="22"/>
          <w:szCs w:val="22"/>
        </w:rPr>
        <w:t xml:space="preserve"> a inadimplência, a multa será aplicada pela CODEVASF, após regular processo administrativo, observando-se o seguinte:</w:t>
      </w:r>
    </w:p>
    <w:p w:rsidR="00116EB7" w:rsidRPr="00FF1F71" w:rsidRDefault="00116EB7" w:rsidP="002F5AC0">
      <w:pPr>
        <w:spacing w:after="240"/>
        <w:ind w:left="567" w:hanging="567"/>
        <w:jc w:val="both"/>
        <w:rPr>
          <w:sz w:val="22"/>
          <w:szCs w:val="22"/>
        </w:rPr>
      </w:pPr>
      <w:r w:rsidRPr="00FF1F71">
        <w:rPr>
          <w:sz w:val="22"/>
          <w:szCs w:val="22"/>
        </w:rPr>
        <w:t>a)</w:t>
      </w:r>
      <w:r w:rsidRPr="00FF1F71">
        <w:rPr>
          <w:sz w:val="22"/>
          <w:szCs w:val="22"/>
        </w:rPr>
        <w:tab/>
        <w:t xml:space="preserve">A multa será deduzida do valor líquido do faturamento da licitante vencedora. Caso o valor do faturamento seja insuficiente para cobrir a multa, a licitante vencedora será convocada para complementação do seu valor no prazo de 10 (dez) dias a contar da data da convocação, ou ainda, quando for o caso, cobrado judicialmente sem prejuízo de outras </w:t>
      </w:r>
      <w:proofErr w:type="spellStart"/>
      <w:r w:rsidRPr="00FF1F71">
        <w:rPr>
          <w:sz w:val="22"/>
          <w:szCs w:val="22"/>
        </w:rPr>
        <w:t>apenações</w:t>
      </w:r>
      <w:proofErr w:type="spellEnd"/>
      <w:r w:rsidRPr="00FF1F71">
        <w:rPr>
          <w:sz w:val="22"/>
          <w:szCs w:val="22"/>
        </w:rPr>
        <w:t xml:space="preserve"> previstas em lei.</w:t>
      </w:r>
    </w:p>
    <w:p w:rsidR="00116EB7" w:rsidRPr="00FF1F71" w:rsidRDefault="00116EB7" w:rsidP="002F5AC0">
      <w:pPr>
        <w:spacing w:after="240"/>
        <w:ind w:left="567" w:hanging="567"/>
        <w:jc w:val="both"/>
        <w:rPr>
          <w:sz w:val="22"/>
          <w:szCs w:val="22"/>
        </w:rPr>
      </w:pPr>
      <w:proofErr w:type="gramStart"/>
      <w:r w:rsidRPr="00FF1F71">
        <w:rPr>
          <w:sz w:val="22"/>
          <w:szCs w:val="22"/>
        </w:rPr>
        <w:t>b)</w:t>
      </w:r>
      <w:r w:rsidRPr="00FF1F71">
        <w:rPr>
          <w:sz w:val="22"/>
          <w:szCs w:val="22"/>
        </w:rPr>
        <w:tab/>
        <w:t>Não</w:t>
      </w:r>
      <w:proofErr w:type="gramEnd"/>
      <w:r w:rsidRPr="00FF1F71">
        <w:rPr>
          <w:sz w:val="22"/>
          <w:szCs w:val="22"/>
        </w:rPr>
        <w:t xml:space="preserve"> havendo qualquer importância a ser recebida pela empresa vencedora, esta será convocada a recolher à CODEVASF o valor total da multa, no prazo de 10 (dez) dias, contado a partir da data da </w:t>
      </w:r>
      <w:proofErr w:type="spellStart"/>
      <w:r w:rsidRPr="00FF1F71">
        <w:rPr>
          <w:sz w:val="22"/>
          <w:szCs w:val="22"/>
        </w:rPr>
        <w:t>counicação</w:t>
      </w:r>
      <w:proofErr w:type="spellEnd"/>
      <w:r w:rsidRPr="00FF1F71">
        <w:rPr>
          <w:sz w:val="22"/>
          <w:szCs w:val="22"/>
        </w:rPr>
        <w:t>.</w:t>
      </w:r>
    </w:p>
    <w:p w:rsidR="002F5AC0" w:rsidRDefault="002F5AC0" w:rsidP="002F5AC0">
      <w:pPr>
        <w:spacing w:after="240"/>
        <w:jc w:val="both"/>
        <w:rPr>
          <w:sz w:val="22"/>
          <w:szCs w:val="22"/>
        </w:rPr>
      </w:pPr>
    </w:p>
    <w:p w:rsidR="00116EB7" w:rsidRPr="002F5AC0" w:rsidRDefault="00116EB7" w:rsidP="002F5AC0">
      <w:pPr>
        <w:spacing w:after="240"/>
        <w:rPr>
          <w:b/>
        </w:rPr>
      </w:pPr>
      <w:r w:rsidRPr="002F5AC0">
        <w:rPr>
          <w:b/>
        </w:rPr>
        <w:t>18</w:t>
      </w:r>
      <w:r w:rsidR="002F5AC0" w:rsidRPr="002F5AC0">
        <w:rPr>
          <w:b/>
        </w:rPr>
        <w:t xml:space="preserve">.0 - </w:t>
      </w:r>
      <w:r w:rsidRPr="002F5AC0">
        <w:rPr>
          <w:b/>
        </w:rPr>
        <w:t>REAJUSTAMENTO</w:t>
      </w:r>
    </w:p>
    <w:p w:rsidR="00116EB7" w:rsidRPr="00FF1F71" w:rsidRDefault="00116EB7" w:rsidP="002F5AC0">
      <w:pPr>
        <w:spacing w:after="240"/>
        <w:ind w:left="567" w:hanging="567"/>
        <w:jc w:val="both"/>
        <w:rPr>
          <w:sz w:val="22"/>
          <w:szCs w:val="22"/>
        </w:rPr>
      </w:pPr>
      <w:r w:rsidRPr="00FF1F71">
        <w:rPr>
          <w:sz w:val="22"/>
          <w:szCs w:val="22"/>
        </w:rPr>
        <w:tab/>
        <w:t>Os preços permanecerão válidos por um período de um ano, a contar da data de apresentação das propostas. Após este prazo serão reajustados, por responsabilidade da CODEVASF, aplicando-se a seguinte fórmula (desde que todos os índices tenham a mesma data base):</w:t>
      </w:r>
    </w:p>
    <w:p w:rsidR="00116EB7" w:rsidRPr="00FF1F71" w:rsidRDefault="00116EB7" w:rsidP="002F5AC0">
      <w:pPr>
        <w:spacing w:after="240"/>
        <w:ind w:left="567" w:hanging="567"/>
        <w:jc w:val="both"/>
        <w:rPr>
          <w:sz w:val="22"/>
          <w:szCs w:val="22"/>
        </w:rPr>
      </w:pPr>
      <w:r w:rsidRPr="00FF1F71">
        <w:rPr>
          <w:sz w:val="22"/>
          <w:szCs w:val="22"/>
        </w:rPr>
        <w:t xml:space="preserve">              R=V.[N</w:t>
      </w:r>
      <w:proofErr w:type="gramStart"/>
      <w:r w:rsidRPr="00FF1F71">
        <w:rPr>
          <w:sz w:val="22"/>
          <w:szCs w:val="22"/>
        </w:rPr>
        <w:t>1.(</w:t>
      </w:r>
      <w:proofErr w:type="gramEnd"/>
      <w:r w:rsidRPr="00FF1F71">
        <w:rPr>
          <w:sz w:val="22"/>
          <w:szCs w:val="22"/>
        </w:rPr>
        <w:t>Ti–</w:t>
      </w:r>
      <w:proofErr w:type="spellStart"/>
      <w:r w:rsidRPr="00FF1F71">
        <w:rPr>
          <w:sz w:val="22"/>
          <w:szCs w:val="22"/>
        </w:rPr>
        <w:t>To</w:t>
      </w:r>
      <w:proofErr w:type="spellEnd"/>
      <w:r w:rsidRPr="00FF1F71">
        <w:rPr>
          <w:sz w:val="22"/>
          <w:szCs w:val="22"/>
        </w:rPr>
        <w:t>)/</w:t>
      </w:r>
      <w:proofErr w:type="spellStart"/>
      <w:r w:rsidRPr="00FF1F71">
        <w:rPr>
          <w:sz w:val="22"/>
          <w:szCs w:val="22"/>
        </w:rPr>
        <w:t>To</w:t>
      </w:r>
      <w:proofErr w:type="spellEnd"/>
      <w:r w:rsidRPr="00FF1F71">
        <w:rPr>
          <w:sz w:val="22"/>
          <w:szCs w:val="22"/>
        </w:rPr>
        <w:t xml:space="preserve"> +N7.(</w:t>
      </w:r>
      <w:proofErr w:type="spellStart"/>
      <w:r w:rsidRPr="00FF1F71">
        <w:rPr>
          <w:sz w:val="22"/>
          <w:szCs w:val="22"/>
        </w:rPr>
        <w:t>MEi-Meo</w:t>
      </w:r>
      <w:proofErr w:type="spellEnd"/>
      <w:r w:rsidRPr="00FF1F71">
        <w:rPr>
          <w:sz w:val="22"/>
          <w:szCs w:val="22"/>
        </w:rPr>
        <w:t>)/</w:t>
      </w:r>
      <w:proofErr w:type="spellStart"/>
      <w:r w:rsidRPr="00FF1F71">
        <w:rPr>
          <w:sz w:val="22"/>
          <w:szCs w:val="22"/>
        </w:rPr>
        <w:t>MEo</w:t>
      </w:r>
      <w:proofErr w:type="spellEnd"/>
      <w:r w:rsidRPr="00FF1F71">
        <w:rPr>
          <w:sz w:val="22"/>
          <w:szCs w:val="22"/>
        </w:rPr>
        <w:t>]</w:t>
      </w:r>
    </w:p>
    <w:p w:rsidR="00116EB7" w:rsidRPr="00FF1F71" w:rsidRDefault="00116EB7" w:rsidP="002F5AC0">
      <w:pPr>
        <w:spacing w:after="240"/>
        <w:ind w:left="567" w:hanging="567"/>
        <w:jc w:val="both"/>
        <w:rPr>
          <w:sz w:val="22"/>
          <w:szCs w:val="22"/>
        </w:rPr>
      </w:pPr>
      <w:proofErr w:type="gramStart"/>
      <w:r w:rsidRPr="00FF1F71">
        <w:rPr>
          <w:sz w:val="22"/>
          <w:szCs w:val="22"/>
        </w:rPr>
        <w:t>Onde :</w:t>
      </w:r>
      <w:proofErr w:type="gramEnd"/>
    </w:p>
    <w:p w:rsidR="00116EB7" w:rsidRPr="00FF1F71" w:rsidRDefault="00116EB7" w:rsidP="002F5AC0">
      <w:pPr>
        <w:spacing w:after="240"/>
        <w:jc w:val="both"/>
        <w:rPr>
          <w:sz w:val="22"/>
          <w:szCs w:val="22"/>
        </w:rPr>
      </w:pPr>
      <w:r w:rsidRPr="00FF1F71">
        <w:rPr>
          <w:sz w:val="22"/>
          <w:szCs w:val="22"/>
        </w:rPr>
        <w:t>R - valor do reajustamento</w:t>
      </w:r>
    </w:p>
    <w:p w:rsidR="00116EB7" w:rsidRPr="00FF1F71" w:rsidRDefault="00116EB7" w:rsidP="002F5AC0">
      <w:pPr>
        <w:spacing w:after="240"/>
        <w:jc w:val="both"/>
        <w:rPr>
          <w:sz w:val="22"/>
          <w:szCs w:val="22"/>
        </w:rPr>
      </w:pPr>
      <w:r w:rsidRPr="00FF1F71">
        <w:rPr>
          <w:sz w:val="22"/>
          <w:szCs w:val="22"/>
        </w:rPr>
        <w:t>V - valor a ser reajustado</w:t>
      </w:r>
    </w:p>
    <w:p w:rsidR="00116EB7" w:rsidRPr="00FF1F71" w:rsidRDefault="00116EB7" w:rsidP="002F5AC0">
      <w:pPr>
        <w:spacing w:after="240"/>
        <w:jc w:val="both"/>
        <w:rPr>
          <w:sz w:val="22"/>
          <w:szCs w:val="22"/>
        </w:rPr>
      </w:pPr>
      <w:r w:rsidRPr="00FF1F71">
        <w:rPr>
          <w:sz w:val="22"/>
          <w:szCs w:val="22"/>
        </w:rPr>
        <w:t>N1 - percentual de ponderação de serviços de Terraplenagem frente à totalidade dos serviços a executar.</w:t>
      </w:r>
    </w:p>
    <w:p w:rsidR="00116EB7" w:rsidRPr="00FF1F71" w:rsidRDefault="00116EB7" w:rsidP="002F5AC0">
      <w:pPr>
        <w:spacing w:after="240"/>
        <w:ind w:left="567" w:hanging="567"/>
        <w:jc w:val="both"/>
        <w:rPr>
          <w:sz w:val="22"/>
          <w:szCs w:val="22"/>
        </w:rPr>
      </w:pPr>
      <w:r w:rsidRPr="00FF1F71">
        <w:rPr>
          <w:sz w:val="22"/>
          <w:szCs w:val="22"/>
        </w:rPr>
        <w:t>N2 – percentual de ponderação de serviços de Máquinas e equipamentos industriais frente à totalidade dos serviços a executar</w:t>
      </w:r>
    </w:p>
    <w:p w:rsidR="00116EB7" w:rsidRPr="00FF1F71" w:rsidRDefault="00116EB7" w:rsidP="002F5AC0">
      <w:pPr>
        <w:spacing w:after="240"/>
        <w:ind w:left="567" w:hanging="567"/>
        <w:jc w:val="both"/>
        <w:rPr>
          <w:sz w:val="22"/>
          <w:szCs w:val="22"/>
        </w:rPr>
      </w:pPr>
      <w:proofErr w:type="spellStart"/>
      <w:r w:rsidRPr="00FF1F71">
        <w:rPr>
          <w:sz w:val="22"/>
          <w:szCs w:val="22"/>
        </w:rPr>
        <w:t>MEi</w:t>
      </w:r>
      <w:proofErr w:type="spellEnd"/>
      <w:r w:rsidRPr="00FF1F71">
        <w:rPr>
          <w:sz w:val="22"/>
          <w:szCs w:val="22"/>
        </w:rPr>
        <w:t xml:space="preserve"> - Refere-se ao código A1006829 – IPA – Origem- OG-DI-Produtos Industriais – Indústria de Transformação – Máquinas e Equipamentos, correspondente ao mês de aniversário da proposta</w:t>
      </w:r>
    </w:p>
    <w:p w:rsidR="00116EB7" w:rsidRPr="00FF1F71" w:rsidRDefault="00116EB7" w:rsidP="002F5AC0">
      <w:pPr>
        <w:spacing w:after="240"/>
        <w:ind w:left="567" w:hanging="567"/>
        <w:jc w:val="both"/>
        <w:rPr>
          <w:sz w:val="22"/>
          <w:szCs w:val="22"/>
        </w:rPr>
      </w:pPr>
      <w:proofErr w:type="spellStart"/>
      <w:r w:rsidRPr="00FF1F71">
        <w:rPr>
          <w:sz w:val="22"/>
          <w:szCs w:val="22"/>
        </w:rPr>
        <w:t>MEo</w:t>
      </w:r>
      <w:proofErr w:type="spellEnd"/>
      <w:r w:rsidRPr="00FF1F71">
        <w:rPr>
          <w:sz w:val="22"/>
          <w:szCs w:val="22"/>
        </w:rPr>
        <w:t xml:space="preserve"> - Refere-se ao </w:t>
      </w:r>
      <w:proofErr w:type="spellStart"/>
      <w:r w:rsidRPr="00FF1F71">
        <w:rPr>
          <w:sz w:val="22"/>
          <w:szCs w:val="22"/>
        </w:rPr>
        <w:t>códito</w:t>
      </w:r>
      <w:proofErr w:type="spellEnd"/>
      <w:r w:rsidRPr="00FF1F71">
        <w:rPr>
          <w:sz w:val="22"/>
          <w:szCs w:val="22"/>
        </w:rPr>
        <w:t xml:space="preserve"> A1006829 – IPA – Origem- OG-DI-Produtos Industriais – Indústria de Transformação – Máquinas e Equipamentos, correspondente ao mês de apresentação da proposta.</w:t>
      </w:r>
    </w:p>
    <w:p w:rsidR="002F5AC0" w:rsidRPr="00B84DA4" w:rsidRDefault="002F5AC0" w:rsidP="002F5AC0">
      <w:pPr>
        <w:jc w:val="both"/>
      </w:pPr>
      <w:r w:rsidRPr="00B84DA4">
        <w:t>Caso haja mudança de data base nestes índices, deve-se primeiro calcular o valor do índice na data base original utilizando-se a seguinte fórmula:</w:t>
      </w:r>
    </w:p>
    <w:p w:rsidR="002F5AC0" w:rsidRPr="00EE1988" w:rsidRDefault="002F5AC0" w:rsidP="002F5AC0">
      <w:pPr>
        <w:ind w:left="360"/>
        <w:jc w:val="both"/>
        <w:rPr>
          <w:rFonts w:ascii="Arial" w:hAnsi="Arial" w:cs="Arial"/>
          <w:sz w:val="22"/>
          <w:szCs w:val="22"/>
        </w:rPr>
      </w:pPr>
    </w:p>
    <w:p w:rsidR="002F5AC0" w:rsidRPr="00EE1988" w:rsidRDefault="002F5AC0" w:rsidP="002F5AC0">
      <w:pPr>
        <w:jc w:val="center"/>
        <w:rPr>
          <w:rFonts w:ascii="Arial" w:hAnsi="Arial" w:cs="Arial"/>
          <w:sz w:val="22"/>
          <w:szCs w:val="22"/>
        </w:rPr>
      </w:pPr>
      <w:r w:rsidRPr="00B84DA4">
        <w:rPr>
          <w:position w:val="-24"/>
        </w:rPr>
        <w:object w:dxaOrig="202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25pt;height:34.5pt" o:ole="" filled="t">
            <v:fill color2="black"/>
            <v:imagedata r:id="rId16" o:title=""/>
          </v:shape>
          <o:OLEObject Type="Embed" ProgID="Equation.3" ShapeID="_x0000_i1025" DrawAspect="Content" ObjectID="_1499520826" r:id="rId17"/>
        </w:object>
      </w:r>
    </w:p>
    <w:p w:rsidR="002F5AC0" w:rsidRPr="00EE1988" w:rsidRDefault="002F5AC0" w:rsidP="002F5AC0">
      <w:pPr>
        <w:jc w:val="both"/>
        <w:rPr>
          <w:rFonts w:ascii="Arial" w:hAnsi="Arial" w:cs="Arial"/>
          <w:sz w:val="22"/>
          <w:szCs w:val="22"/>
        </w:rPr>
      </w:pPr>
      <w:r w:rsidRPr="00EE1988">
        <w:rPr>
          <w:rFonts w:ascii="Arial" w:hAnsi="Arial" w:cs="Arial"/>
          <w:sz w:val="22"/>
          <w:szCs w:val="22"/>
        </w:rPr>
        <w:t>Sendo:</w:t>
      </w:r>
    </w:p>
    <w:p w:rsidR="002F5AC0" w:rsidRPr="00EE1988" w:rsidRDefault="002F5AC0" w:rsidP="002F5AC0">
      <w:pPr>
        <w:jc w:val="both"/>
        <w:rPr>
          <w:rFonts w:ascii="Arial" w:hAnsi="Arial" w:cs="Arial"/>
          <w:sz w:val="22"/>
          <w:szCs w:val="22"/>
        </w:rPr>
      </w:pPr>
    </w:p>
    <w:p w:rsidR="002F5AC0" w:rsidRPr="00E523FC" w:rsidRDefault="002F5AC0" w:rsidP="002F5AC0">
      <w:pPr>
        <w:jc w:val="both"/>
      </w:pPr>
      <w:r w:rsidRPr="00EE1988">
        <w:rPr>
          <w:rFonts w:ascii="Arial" w:hAnsi="Arial" w:cs="Arial"/>
          <w:sz w:val="22"/>
          <w:szCs w:val="22"/>
        </w:rPr>
        <w:t xml:space="preserve"> </w:t>
      </w:r>
      <w:r>
        <w:rPr>
          <w:noProof/>
          <w:position w:val="-12"/>
        </w:rPr>
        <w:drawing>
          <wp:inline distT="0" distB="0" distL="0" distR="0" wp14:anchorId="6EA17D52" wp14:editId="4451AE0C">
            <wp:extent cx="402590" cy="285115"/>
            <wp:effectExtent l="0" t="0" r="0" b="63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590" cy="285115"/>
                    </a:xfrm>
                    <a:prstGeom prst="rect">
                      <a:avLst/>
                    </a:prstGeom>
                    <a:solidFill>
                      <a:srgbClr val="FFFFFF"/>
                    </a:solidFill>
                    <a:ln>
                      <a:noFill/>
                    </a:ln>
                  </pic:spPr>
                </pic:pic>
              </a:graphicData>
            </a:graphic>
          </wp:inline>
        </w:drawing>
      </w:r>
      <w:r w:rsidRPr="00E523FC">
        <w:t>= Valor desejado. Índice do mês de reajuste com data base original.</w:t>
      </w:r>
    </w:p>
    <w:p w:rsidR="002F5AC0" w:rsidRPr="00E523FC" w:rsidRDefault="002F5AC0" w:rsidP="002F5AC0">
      <w:pPr>
        <w:jc w:val="both"/>
      </w:pPr>
      <w:r w:rsidRPr="00E523FC">
        <w:t xml:space="preserve"> </w:t>
      </w:r>
      <w:r>
        <w:rPr>
          <w:noProof/>
          <w:position w:val="-12"/>
        </w:rPr>
        <w:drawing>
          <wp:inline distT="0" distB="0" distL="0" distR="0" wp14:anchorId="0C8ED48F" wp14:editId="5E7D2F64">
            <wp:extent cx="402590" cy="285115"/>
            <wp:effectExtent l="0" t="0" r="0" b="63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2590" cy="285115"/>
                    </a:xfrm>
                    <a:prstGeom prst="rect">
                      <a:avLst/>
                    </a:prstGeom>
                    <a:solidFill>
                      <a:srgbClr val="FFFFFF"/>
                    </a:solidFill>
                    <a:ln>
                      <a:noFill/>
                    </a:ln>
                  </pic:spPr>
                </pic:pic>
              </a:graphicData>
            </a:graphic>
          </wp:inline>
        </w:drawing>
      </w:r>
      <w:r w:rsidRPr="00E523FC">
        <w:t>= Índice do mês de reajuste com a nova data base.</w:t>
      </w:r>
    </w:p>
    <w:p w:rsidR="002F5AC0" w:rsidRPr="00E523FC" w:rsidRDefault="002F5AC0" w:rsidP="002F5AC0">
      <w:pPr>
        <w:jc w:val="both"/>
      </w:pPr>
      <w:r w:rsidRPr="00E523FC">
        <w:t xml:space="preserve"> </w:t>
      </w:r>
      <w:r>
        <w:rPr>
          <w:noProof/>
          <w:position w:val="-12"/>
        </w:rPr>
        <w:drawing>
          <wp:inline distT="0" distB="0" distL="0" distR="0" wp14:anchorId="038FE713" wp14:editId="42A06BEA">
            <wp:extent cx="402590" cy="285115"/>
            <wp:effectExtent l="0" t="0" r="0" b="63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2590" cy="285115"/>
                    </a:xfrm>
                    <a:prstGeom prst="rect">
                      <a:avLst/>
                    </a:prstGeom>
                    <a:solidFill>
                      <a:srgbClr val="FFFFFF"/>
                    </a:solidFill>
                    <a:ln>
                      <a:noFill/>
                    </a:ln>
                  </pic:spPr>
                </pic:pic>
              </a:graphicData>
            </a:graphic>
          </wp:inline>
        </w:drawing>
      </w:r>
      <w:r w:rsidRPr="00E523FC">
        <w:t>= Índice do mês em que mudou a tabela, na data base original.</w:t>
      </w:r>
    </w:p>
    <w:p w:rsidR="002F5AC0" w:rsidRPr="00E523FC" w:rsidRDefault="002F5AC0" w:rsidP="002F5AC0">
      <w:pPr>
        <w:jc w:val="both"/>
      </w:pPr>
      <w:r w:rsidRPr="00E523FC">
        <w:t>Os valores considerados referentes aos fatores N1 e N7 são os a seguir apresentados:</w:t>
      </w:r>
    </w:p>
    <w:tbl>
      <w:tblPr>
        <w:tblW w:w="3836" w:type="dxa"/>
        <w:jc w:val="center"/>
        <w:tblLayout w:type="fixed"/>
        <w:tblCellMar>
          <w:left w:w="60" w:type="dxa"/>
          <w:right w:w="60" w:type="dxa"/>
        </w:tblCellMar>
        <w:tblLook w:val="0000" w:firstRow="0" w:lastRow="0" w:firstColumn="0" w:lastColumn="0" w:noHBand="0" w:noVBand="0"/>
      </w:tblPr>
      <w:tblGrid>
        <w:gridCol w:w="1866"/>
        <w:gridCol w:w="980"/>
        <w:gridCol w:w="990"/>
      </w:tblGrid>
      <w:tr w:rsidR="002F5AC0" w:rsidRPr="00E523FC" w:rsidTr="008E0074">
        <w:trPr>
          <w:trHeight w:val="670"/>
          <w:jc w:val="center"/>
        </w:trPr>
        <w:tc>
          <w:tcPr>
            <w:tcW w:w="1866" w:type="dxa"/>
            <w:tcBorders>
              <w:top w:val="single" w:sz="4" w:space="0" w:color="000000"/>
              <w:left w:val="single" w:sz="4" w:space="0" w:color="000000"/>
              <w:bottom w:val="single" w:sz="4" w:space="0" w:color="000000"/>
            </w:tcBorders>
            <w:vAlign w:val="center"/>
          </w:tcPr>
          <w:p w:rsidR="002F5AC0" w:rsidRPr="00E523FC" w:rsidRDefault="002F5AC0" w:rsidP="002F5AC0">
            <w:pPr>
              <w:snapToGrid w:val="0"/>
              <w:jc w:val="center"/>
              <w:rPr>
                <w:b/>
              </w:rPr>
            </w:pPr>
            <w:r w:rsidRPr="00E523FC">
              <w:rPr>
                <w:b/>
              </w:rPr>
              <w:t>Município</w:t>
            </w:r>
          </w:p>
        </w:tc>
        <w:tc>
          <w:tcPr>
            <w:tcW w:w="980" w:type="dxa"/>
            <w:tcBorders>
              <w:top w:val="single" w:sz="4" w:space="0" w:color="000000"/>
              <w:left w:val="single" w:sz="4" w:space="0" w:color="000000"/>
              <w:bottom w:val="single" w:sz="4" w:space="0" w:color="000000"/>
            </w:tcBorders>
            <w:vAlign w:val="center"/>
          </w:tcPr>
          <w:p w:rsidR="002F5AC0" w:rsidRPr="00E523FC" w:rsidRDefault="002F5AC0" w:rsidP="002F5AC0">
            <w:pPr>
              <w:snapToGrid w:val="0"/>
              <w:jc w:val="center"/>
              <w:rPr>
                <w:b/>
              </w:rPr>
            </w:pPr>
            <w:proofErr w:type="gramStart"/>
            <w:r w:rsidRPr="00E523FC">
              <w:rPr>
                <w:b/>
              </w:rPr>
              <w:t>FATOR  N</w:t>
            </w:r>
            <w:proofErr w:type="gramEnd"/>
            <w:r w:rsidRPr="00E523FC">
              <w:rPr>
                <w:b/>
              </w:rPr>
              <w:t>1</w:t>
            </w:r>
          </w:p>
        </w:tc>
        <w:tc>
          <w:tcPr>
            <w:tcW w:w="990" w:type="dxa"/>
            <w:tcBorders>
              <w:top w:val="single" w:sz="4" w:space="0" w:color="000000"/>
              <w:left w:val="single" w:sz="4" w:space="0" w:color="000000"/>
              <w:bottom w:val="single" w:sz="4" w:space="0" w:color="000000"/>
              <w:right w:val="single" w:sz="4" w:space="0" w:color="000000"/>
            </w:tcBorders>
            <w:vAlign w:val="center"/>
          </w:tcPr>
          <w:p w:rsidR="002F5AC0" w:rsidRPr="00E523FC" w:rsidRDefault="002F5AC0" w:rsidP="002F5AC0">
            <w:pPr>
              <w:snapToGrid w:val="0"/>
              <w:jc w:val="center"/>
              <w:rPr>
                <w:b/>
              </w:rPr>
            </w:pPr>
            <w:r w:rsidRPr="00E523FC">
              <w:rPr>
                <w:b/>
              </w:rPr>
              <w:t>FATOR</w:t>
            </w:r>
          </w:p>
          <w:p w:rsidR="002F5AC0" w:rsidRPr="00E523FC" w:rsidRDefault="002F5AC0" w:rsidP="002F5AC0">
            <w:pPr>
              <w:jc w:val="center"/>
              <w:rPr>
                <w:b/>
              </w:rPr>
            </w:pPr>
            <w:r w:rsidRPr="00E523FC">
              <w:rPr>
                <w:b/>
              </w:rPr>
              <w:t>N2</w:t>
            </w:r>
          </w:p>
        </w:tc>
      </w:tr>
      <w:tr w:rsidR="002F5AC0" w:rsidRPr="00E523FC" w:rsidTr="008E0074">
        <w:trPr>
          <w:trHeight w:val="534"/>
          <w:jc w:val="center"/>
        </w:trPr>
        <w:tc>
          <w:tcPr>
            <w:tcW w:w="1866" w:type="dxa"/>
            <w:tcBorders>
              <w:top w:val="single" w:sz="4" w:space="0" w:color="000000"/>
              <w:left w:val="single" w:sz="4" w:space="0" w:color="000000"/>
              <w:bottom w:val="single" w:sz="4" w:space="0" w:color="000000"/>
            </w:tcBorders>
            <w:vAlign w:val="center"/>
          </w:tcPr>
          <w:p w:rsidR="002F5AC0" w:rsidRPr="00E523FC" w:rsidRDefault="002F5AC0" w:rsidP="002F5AC0">
            <w:pPr>
              <w:snapToGrid w:val="0"/>
              <w:jc w:val="center"/>
            </w:pPr>
            <w:r w:rsidRPr="00E523FC">
              <w:t>Casa Nova</w:t>
            </w:r>
          </w:p>
        </w:tc>
        <w:tc>
          <w:tcPr>
            <w:tcW w:w="980" w:type="dxa"/>
            <w:tcBorders>
              <w:top w:val="single" w:sz="4" w:space="0" w:color="000000"/>
              <w:left w:val="single" w:sz="4" w:space="0" w:color="000000"/>
              <w:bottom w:val="single" w:sz="4" w:space="0" w:color="000000"/>
            </w:tcBorders>
            <w:vAlign w:val="center"/>
          </w:tcPr>
          <w:p w:rsidR="002F5AC0" w:rsidRPr="00E523FC" w:rsidRDefault="007645A9" w:rsidP="002F5AC0">
            <w:pPr>
              <w:snapToGrid w:val="0"/>
              <w:jc w:val="center"/>
            </w:pPr>
            <w:r>
              <w:t>50</w:t>
            </w:r>
          </w:p>
        </w:tc>
        <w:tc>
          <w:tcPr>
            <w:tcW w:w="990" w:type="dxa"/>
            <w:tcBorders>
              <w:top w:val="single" w:sz="4" w:space="0" w:color="000000"/>
              <w:left w:val="single" w:sz="4" w:space="0" w:color="000000"/>
              <w:bottom w:val="single" w:sz="4" w:space="0" w:color="000000"/>
              <w:right w:val="single" w:sz="4" w:space="0" w:color="000000"/>
            </w:tcBorders>
            <w:vAlign w:val="center"/>
          </w:tcPr>
          <w:p w:rsidR="002F5AC0" w:rsidRPr="00E523FC" w:rsidRDefault="007645A9" w:rsidP="002F5AC0">
            <w:pPr>
              <w:snapToGrid w:val="0"/>
              <w:jc w:val="center"/>
            </w:pPr>
            <w:r>
              <w:t>50</w:t>
            </w:r>
          </w:p>
        </w:tc>
      </w:tr>
    </w:tbl>
    <w:p w:rsidR="002F5AC0" w:rsidRPr="00E523FC" w:rsidRDefault="002F5AC0" w:rsidP="002F5AC0">
      <w:pPr>
        <w:tabs>
          <w:tab w:val="left" w:pos="567"/>
        </w:tabs>
        <w:jc w:val="both"/>
      </w:pPr>
      <w:r>
        <w:tab/>
      </w:r>
      <w:r w:rsidRPr="00E523FC">
        <w:t>Os valores de cada fator é o percentual correspondente a cada serviço da planilha de preços unitários.</w:t>
      </w:r>
    </w:p>
    <w:p w:rsidR="00116EB7" w:rsidRPr="00FF1F71" w:rsidRDefault="00116EB7" w:rsidP="002F5AC0">
      <w:pPr>
        <w:spacing w:after="240"/>
        <w:jc w:val="both"/>
        <w:rPr>
          <w:sz w:val="22"/>
          <w:szCs w:val="22"/>
        </w:rPr>
      </w:pPr>
    </w:p>
    <w:p w:rsidR="00116EB7" w:rsidRPr="002F5AC0" w:rsidRDefault="002F5AC0" w:rsidP="002F5AC0">
      <w:pPr>
        <w:spacing w:after="240"/>
        <w:rPr>
          <w:b/>
        </w:rPr>
      </w:pPr>
      <w:r w:rsidRPr="002F5AC0">
        <w:rPr>
          <w:b/>
        </w:rPr>
        <w:t xml:space="preserve">19.0 - </w:t>
      </w:r>
      <w:r w:rsidR="00116EB7" w:rsidRPr="002F5AC0">
        <w:rPr>
          <w:b/>
        </w:rPr>
        <w:t>DEMAIS DOCUMENTOS (ANEXOS)</w:t>
      </w:r>
    </w:p>
    <w:p w:rsidR="00116EB7" w:rsidRPr="00FF1F71" w:rsidRDefault="00116EB7" w:rsidP="002F5AC0">
      <w:pPr>
        <w:spacing w:after="240"/>
        <w:ind w:firstLine="708"/>
        <w:jc w:val="both"/>
        <w:rPr>
          <w:sz w:val="22"/>
          <w:szCs w:val="22"/>
        </w:rPr>
      </w:pPr>
      <w:r w:rsidRPr="00FF1F71">
        <w:rPr>
          <w:sz w:val="22"/>
          <w:szCs w:val="22"/>
        </w:rPr>
        <w:t>São ainda, documentos integrantes destes Termos de Referência o CD-ROM contendo:</w:t>
      </w:r>
    </w:p>
    <w:p w:rsidR="00116EB7" w:rsidRPr="00FF1F71" w:rsidRDefault="00116EB7" w:rsidP="002F5AC0">
      <w:pPr>
        <w:spacing w:after="240"/>
        <w:jc w:val="both"/>
        <w:rPr>
          <w:sz w:val="22"/>
          <w:szCs w:val="22"/>
        </w:rPr>
      </w:pPr>
    </w:p>
    <w:p w:rsidR="00116EB7" w:rsidRPr="00FF1F71" w:rsidRDefault="00116EB7" w:rsidP="002F5AC0">
      <w:pPr>
        <w:spacing w:after="240"/>
        <w:ind w:left="567" w:hanging="567"/>
        <w:jc w:val="both"/>
        <w:rPr>
          <w:sz w:val="22"/>
          <w:szCs w:val="22"/>
        </w:rPr>
      </w:pPr>
      <w:r w:rsidRPr="00FF1F71">
        <w:rPr>
          <w:sz w:val="22"/>
          <w:szCs w:val="22"/>
        </w:rPr>
        <w:t>•</w:t>
      </w:r>
      <w:r w:rsidRPr="00FF1F71">
        <w:rPr>
          <w:sz w:val="22"/>
          <w:szCs w:val="22"/>
        </w:rPr>
        <w:tab/>
        <w:t>Modelo Declaração visita técnica ao local dos serviços – Anexo I;</w:t>
      </w:r>
    </w:p>
    <w:p w:rsidR="00116EB7" w:rsidRPr="00FF1F71" w:rsidRDefault="00116EB7" w:rsidP="002F5AC0">
      <w:pPr>
        <w:spacing w:after="240"/>
        <w:ind w:left="567" w:hanging="567"/>
        <w:jc w:val="both"/>
        <w:rPr>
          <w:sz w:val="22"/>
          <w:szCs w:val="22"/>
        </w:rPr>
      </w:pPr>
      <w:r w:rsidRPr="00FF1F71">
        <w:rPr>
          <w:sz w:val="22"/>
          <w:szCs w:val="22"/>
        </w:rPr>
        <w:t>•</w:t>
      </w:r>
      <w:r w:rsidRPr="00FF1F71">
        <w:rPr>
          <w:sz w:val="22"/>
          <w:szCs w:val="22"/>
        </w:rPr>
        <w:tab/>
        <w:t>Modelo Termo da Proposta – Anexo II</w:t>
      </w:r>
    </w:p>
    <w:p w:rsidR="00116EB7" w:rsidRPr="00FF1F71" w:rsidRDefault="00116EB7" w:rsidP="002F5AC0">
      <w:pPr>
        <w:spacing w:after="240"/>
        <w:ind w:left="567" w:hanging="567"/>
        <w:jc w:val="both"/>
        <w:rPr>
          <w:sz w:val="22"/>
          <w:szCs w:val="22"/>
        </w:rPr>
      </w:pPr>
      <w:r w:rsidRPr="00FF1F71">
        <w:rPr>
          <w:sz w:val="22"/>
          <w:szCs w:val="22"/>
        </w:rPr>
        <w:t>•</w:t>
      </w:r>
      <w:r w:rsidRPr="00FF1F71">
        <w:rPr>
          <w:sz w:val="22"/>
          <w:szCs w:val="22"/>
        </w:rPr>
        <w:tab/>
        <w:t>Quadros complementares</w:t>
      </w:r>
    </w:p>
    <w:p w:rsidR="00116EB7" w:rsidRPr="00FF1F71" w:rsidRDefault="00116EB7" w:rsidP="002F5AC0">
      <w:pPr>
        <w:spacing w:after="240"/>
        <w:ind w:left="567" w:hanging="567"/>
        <w:jc w:val="both"/>
        <w:rPr>
          <w:sz w:val="22"/>
          <w:szCs w:val="22"/>
        </w:rPr>
      </w:pPr>
      <w:r w:rsidRPr="00FF1F71">
        <w:rPr>
          <w:sz w:val="22"/>
          <w:szCs w:val="22"/>
        </w:rPr>
        <w:t>•</w:t>
      </w:r>
      <w:r w:rsidRPr="00FF1F71">
        <w:rPr>
          <w:sz w:val="22"/>
          <w:szCs w:val="22"/>
        </w:rPr>
        <w:tab/>
        <w:t>Detalhamento dos Encargos Sociais (Declaração de Disponibilidades de Equipes) (PO-XIV) – ANEXO III;</w:t>
      </w:r>
    </w:p>
    <w:p w:rsidR="00116EB7" w:rsidRPr="00FF1F71" w:rsidRDefault="00116EB7" w:rsidP="002F5AC0">
      <w:pPr>
        <w:spacing w:after="240"/>
        <w:ind w:left="567" w:hanging="567"/>
        <w:jc w:val="both"/>
        <w:rPr>
          <w:sz w:val="22"/>
          <w:szCs w:val="22"/>
        </w:rPr>
      </w:pPr>
      <w:r w:rsidRPr="00FF1F71">
        <w:rPr>
          <w:sz w:val="22"/>
          <w:szCs w:val="22"/>
        </w:rPr>
        <w:t>•</w:t>
      </w:r>
      <w:r w:rsidRPr="00FF1F71">
        <w:rPr>
          <w:sz w:val="22"/>
          <w:szCs w:val="22"/>
        </w:rPr>
        <w:tab/>
        <w:t xml:space="preserve">Detalhamento do BDI – (PO-XV) – </w:t>
      </w:r>
    </w:p>
    <w:p w:rsidR="00116EB7" w:rsidRPr="00FF1F71" w:rsidRDefault="00116EB7" w:rsidP="002F5AC0">
      <w:pPr>
        <w:spacing w:after="240"/>
        <w:ind w:left="567" w:hanging="567"/>
        <w:jc w:val="both"/>
        <w:rPr>
          <w:sz w:val="22"/>
          <w:szCs w:val="22"/>
        </w:rPr>
      </w:pPr>
      <w:r w:rsidRPr="00FF1F71">
        <w:rPr>
          <w:sz w:val="22"/>
          <w:szCs w:val="22"/>
        </w:rPr>
        <w:t>•</w:t>
      </w:r>
      <w:r w:rsidRPr="00FF1F71">
        <w:rPr>
          <w:sz w:val="22"/>
          <w:szCs w:val="22"/>
        </w:rPr>
        <w:tab/>
        <w:t>Planilhas orçamentárias; ANEXO IV;</w:t>
      </w:r>
    </w:p>
    <w:p w:rsidR="00116EB7" w:rsidRPr="00FF1F71" w:rsidRDefault="00116EB7" w:rsidP="002F5AC0">
      <w:pPr>
        <w:spacing w:after="240"/>
        <w:ind w:left="567" w:hanging="567"/>
        <w:jc w:val="both"/>
        <w:rPr>
          <w:sz w:val="22"/>
          <w:szCs w:val="22"/>
        </w:rPr>
      </w:pPr>
      <w:r w:rsidRPr="00FF1F71">
        <w:rPr>
          <w:sz w:val="22"/>
          <w:szCs w:val="22"/>
        </w:rPr>
        <w:t>•</w:t>
      </w:r>
      <w:r w:rsidRPr="00FF1F71">
        <w:rPr>
          <w:sz w:val="22"/>
          <w:szCs w:val="22"/>
        </w:rPr>
        <w:tab/>
        <w:t>Projeto Básico (Especificações Técnicas e Desenhos) – ANEXO V</w:t>
      </w:r>
    </w:p>
    <w:p w:rsidR="00116EB7" w:rsidRPr="00FF1F71" w:rsidRDefault="00116EB7" w:rsidP="002F5AC0">
      <w:pPr>
        <w:spacing w:after="240"/>
        <w:ind w:left="567" w:hanging="567"/>
        <w:jc w:val="both"/>
        <w:rPr>
          <w:sz w:val="22"/>
          <w:szCs w:val="22"/>
        </w:rPr>
      </w:pPr>
      <w:r w:rsidRPr="00FF1F71">
        <w:rPr>
          <w:sz w:val="22"/>
          <w:szCs w:val="22"/>
        </w:rPr>
        <w:t>•</w:t>
      </w:r>
      <w:r w:rsidRPr="00FF1F71">
        <w:rPr>
          <w:sz w:val="22"/>
          <w:szCs w:val="22"/>
        </w:rPr>
        <w:tab/>
        <w:t xml:space="preserve"> Manual para elaboração de Placas de Obras do Ministério da Integração Nacional – ANEXO VI</w:t>
      </w:r>
    </w:p>
    <w:p w:rsidR="00116EB7" w:rsidRPr="00FF1F71" w:rsidRDefault="00116EB7" w:rsidP="002F5AC0">
      <w:pPr>
        <w:spacing w:after="240"/>
        <w:ind w:left="567" w:hanging="567"/>
        <w:jc w:val="both"/>
        <w:rPr>
          <w:sz w:val="22"/>
          <w:szCs w:val="22"/>
        </w:rPr>
      </w:pPr>
      <w:r w:rsidRPr="00FF1F71">
        <w:rPr>
          <w:sz w:val="22"/>
          <w:szCs w:val="22"/>
        </w:rPr>
        <w:t>•</w:t>
      </w:r>
      <w:r w:rsidRPr="00FF1F71">
        <w:rPr>
          <w:sz w:val="22"/>
          <w:szCs w:val="22"/>
        </w:rPr>
        <w:tab/>
        <w:t>Declaração de Disponibilidade de Equipamentos – ANEXO VII</w:t>
      </w:r>
    </w:p>
    <w:p w:rsidR="00116EB7" w:rsidRPr="00FF1F71" w:rsidRDefault="00116EB7" w:rsidP="002F5AC0">
      <w:pPr>
        <w:spacing w:after="240"/>
        <w:jc w:val="both"/>
        <w:rPr>
          <w:sz w:val="22"/>
          <w:szCs w:val="22"/>
        </w:rPr>
      </w:pPr>
      <w:r w:rsidRPr="00FF1F71">
        <w:rPr>
          <w:sz w:val="22"/>
          <w:szCs w:val="22"/>
        </w:rPr>
        <w:t xml:space="preserve"> </w:t>
      </w:r>
    </w:p>
    <w:p w:rsidR="00116EB7" w:rsidRPr="00FF1F71" w:rsidRDefault="00116EB7" w:rsidP="002F5AC0">
      <w:pPr>
        <w:spacing w:after="240"/>
        <w:jc w:val="both"/>
        <w:rPr>
          <w:sz w:val="22"/>
          <w:szCs w:val="22"/>
        </w:rPr>
      </w:pPr>
    </w:p>
    <w:p w:rsidR="00116EB7" w:rsidRDefault="00116EB7"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7645A9" w:rsidRDefault="007645A9" w:rsidP="002F5AC0">
      <w:pPr>
        <w:spacing w:after="240"/>
        <w:jc w:val="both"/>
        <w:rPr>
          <w:sz w:val="22"/>
          <w:szCs w:val="22"/>
        </w:rPr>
      </w:pPr>
    </w:p>
    <w:p w:rsidR="002F5AC0" w:rsidRDefault="002F5AC0" w:rsidP="002F5AC0">
      <w:pPr>
        <w:spacing w:after="240"/>
        <w:jc w:val="both"/>
        <w:rPr>
          <w:sz w:val="22"/>
          <w:szCs w:val="22"/>
        </w:rPr>
      </w:pPr>
    </w:p>
    <w:p w:rsidR="00116EB7" w:rsidRDefault="00116EB7" w:rsidP="002F5AC0">
      <w:pPr>
        <w:jc w:val="center"/>
        <w:rPr>
          <w:b/>
        </w:rPr>
      </w:pPr>
      <w:r w:rsidRPr="002F5AC0">
        <w:rPr>
          <w:b/>
        </w:rPr>
        <w:t>ANEXO I</w:t>
      </w:r>
    </w:p>
    <w:p w:rsidR="002F5AC0" w:rsidRPr="002F5AC0" w:rsidRDefault="002F5AC0" w:rsidP="002F5AC0">
      <w:pPr>
        <w:jc w:val="center"/>
        <w:rPr>
          <w:b/>
        </w:rPr>
      </w:pPr>
    </w:p>
    <w:p w:rsidR="00116EB7" w:rsidRPr="00FF1F71" w:rsidRDefault="00116EB7" w:rsidP="002F5AC0">
      <w:pPr>
        <w:spacing w:after="240"/>
        <w:jc w:val="center"/>
        <w:rPr>
          <w:sz w:val="22"/>
          <w:szCs w:val="22"/>
        </w:rPr>
      </w:pPr>
      <w:r w:rsidRPr="00FF1F71">
        <w:rPr>
          <w:sz w:val="22"/>
          <w:szCs w:val="22"/>
        </w:rPr>
        <w:t>MODELO DE DECLARAÇÃO DE VISITA TÉCNICA AO LOCAL DOS SERVIÇOS</w:t>
      </w:r>
    </w:p>
    <w:p w:rsidR="00116EB7" w:rsidRPr="00FF1F71" w:rsidRDefault="00116EB7" w:rsidP="002F5AC0">
      <w:pPr>
        <w:spacing w:after="240"/>
        <w:jc w:val="both"/>
        <w:rPr>
          <w:sz w:val="22"/>
          <w:szCs w:val="22"/>
        </w:rPr>
      </w:pPr>
      <w:r w:rsidRPr="00FF1F71">
        <w:rPr>
          <w:sz w:val="22"/>
          <w:szCs w:val="22"/>
        </w:rPr>
        <w:t xml:space="preserve">A Licitante _____________________________________, CNPJ/MF nº _________________________________, por seu representante legal ou responsável técnico abaixo assinado, declara, sob as penalidades da lei e com comprovação atestada por escrito por empregado da Contratante devidamente identificado por número de matrícula, de que visitou o local onde serão executadas dos serviços, de que tem pleno conhecimento das condições e peculiaridades inerentes à natureza dos serviços a serem executadas, tendo avaliado os problemas futuros e que os custos da proposta cobrem quaisquer das dificuldades decorrentes de sua execução, que assume total responsabilidade por esse fato e que não utilizará deste para quaisquer questionamentos futuros que ensejem avenças técnicas ou financeiras para a CODEVASF. </w:t>
      </w:r>
    </w:p>
    <w:p w:rsidR="00116EB7" w:rsidRPr="00FF1F71" w:rsidRDefault="00116EB7" w:rsidP="002F5AC0">
      <w:pPr>
        <w:spacing w:after="240"/>
        <w:jc w:val="center"/>
        <w:rPr>
          <w:sz w:val="22"/>
          <w:szCs w:val="22"/>
        </w:rPr>
      </w:pPr>
      <w:r w:rsidRPr="00FF1F71">
        <w:rPr>
          <w:sz w:val="22"/>
          <w:szCs w:val="22"/>
        </w:rPr>
        <w:t>____________________, ____-____-_____</w:t>
      </w:r>
    </w:p>
    <w:p w:rsidR="00116EB7" w:rsidRPr="00FF1F71" w:rsidRDefault="00116EB7" w:rsidP="002F5AC0">
      <w:pPr>
        <w:spacing w:after="240"/>
        <w:jc w:val="center"/>
        <w:rPr>
          <w:sz w:val="22"/>
          <w:szCs w:val="22"/>
        </w:rPr>
      </w:pPr>
    </w:p>
    <w:p w:rsidR="00116EB7" w:rsidRPr="00FF1F71" w:rsidRDefault="00116EB7" w:rsidP="002F5AC0">
      <w:pPr>
        <w:spacing w:after="240"/>
        <w:jc w:val="center"/>
        <w:rPr>
          <w:sz w:val="22"/>
          <w:szCs w:val="22"/>
        </w:rPr>
      </w:pPr>
    </w:p>
    <w:p w:rsidR="00116EB7" w:rsidRPr="00FF1F71" w:rsidRDefault="00116EB7" w:rsidP="002F5AC0">
      <w:pPr>
        <w:spacing w:after="240"/>
        <w:jc w:val="center"/>
        <w:rPr>
          <w:sz w:val="22"/>
          <w:szCs w:val="22"/>
        </w:rPr>
      </w:pPr>
      <w:r w:rsidRPr="00FF1F71">
        <w:rPr>
          <w:sz w:val="22"/>
          <w:szCs w:val="22"/>
        </w:rPr>
        <w:t>_______________________________</w:t>
      </w:r>
    </w:p>
    <w:p w:rsidR="00116EB7" w:rsidRPr="00FF1F71" w:rsidRDefault="00116EB7" w:rsidP="002F5AC0">
      <w:pPr>
        <w:spacing w:after="240"/>
        <w:jc w:val="center"/>
        <w:rPr>
          <w:sz w:val="22"/>
          <w:szCs w:val="22"/>
        </w:rPr>
      </w:pPr>
      <w:r w:rsidRPr="00FF1F71">
        <w:rPr>
          <w:sz w:val="22"/>
          <w:szCs w:val="22"/>
        </w:rPr>
        <w:t>Assinatura do representante legal</w:t>
      </w:r>
    </w:p>
    <w:p w:rsidR="00116EB7" w:rsidRPr="00FF1F71" w:rsidRDefault="00116EB7" w:rsidP="002F5AC0">
      <w:pPr>
        <w:spacing w:after="240"/>
        <w:jc w:val="center"/>
        <w:rPr>
          <w:sz w:val="22"/>
          <w:szCs w:val="22"/>
        </w:rPr>
      </w:pPr>
    </w:p>
    <w:p w:rsidR="00116EB7" w:rsidRPr="00FF1F71" w:rsidRDefault="00116EB7" w:rsidP="002F5AC0">
      <w:pPr>
        <w:spacing w:after="240"/>
        <w:jc w:val="center"/>
        <w:rPr>
          <w:sz w:val="22"/>
          <w:szCs w:val="22"/>
        </w:rPr>
      </w:pPr>
      <w:r w:rsidRPr="00FF1F71">
        <w:rPr>
          <w:sz w:val="22"/>
          <w:szCs w:val="22"/>
        </w:rPr>
        <w:t>Nome:    _____________________________</w:t>
      </w:r>
    </w:p>
    <w:p w:rsidR="00116EB7" w:rsidRPr="00FF1F71" w:rsidRDefault="00116EB7" w:rsidP="002F5AC0">
      <w:pPr>
        <w:spacing w:after="240"/>
        <w:jc w:val="center"/>
        <w:rPr>
          <w:sz w:val="22"/>
          <w:szCs w:val="22"/>
        </w:rPr>
      </w:pPr>
    </w:p>
    <w:p w:rsidR="00116EB7" w:rsidRPr="00FF1F71" w:rsidRDefault="00116EB7" w:rsidP="002F5AC0">
      <w:pPr>
        <w:spacing w:after="240"/>
        <w:jc w:val="center"/>
        <w:rPr>
          <w:sz w:val="22"/>
          <w:szCs w:val="22"/>
        </w:rPr>
      </w:pPr>
      <w:r w:rsidRPr="00FF1F71">
        <w:rPr>
          <w:sz w:val="22"/>
          <w:szCs w:val="22"/>
        </w:rPr>
        <w:t>Função: ____________________________</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Default="00116EB7" w:rsidP="002F5AC0">
      <w:pPr>
        <w:spacing w:after="240"/>
        <w:jc w:val="both"/>
        <w:rPr>
          <w:sz w:val="22"/>
          <w:szCs w:val="22"/>
        </w:rPr>
      </w:pPr>
    </w:p>
    <w:p w:rsidR="00577F12" w:rsidRDefault="00577F12" w:rsidP="002F5AC0">
      <w:pPr>
        <w:spacing w:after="240"/>
        <w:jc w:val="both"/>
        <w:rPr>
          <w:sz w:val="22"/>
          <w:szCs w:val="22"/>
        </w:rPr>
      </w:pPr>
    </w:p>
    <w:p w:rsidR="00577F12" w:rsidRPr="00FF1F71" w:rsidRDefault="00577F12" w:rsidP="002F5AC0">
      <w:pPr>
        <w:spacing w:after="240"/>
        <w:jc w:val="both"/>
        <w:rPr>
          <w:sz w:val="22"/>
          <w:szCs w:val="22"/>
        </w:rPr>
      </w:pPr>
    </w:p>
    <w:p w:rsidR="00116EB7" w:rsidRPr="00FF1F71" w:rsidRDefault="00116EB7" w:rsidP="002F5AC0">
      <w:pPr>
        <w:spacing w:after="240"/>
        <w:jc w:val="both"/>
        <w:rPr>
          <w:sz w:val="22"/>
          <w:szCs w:val="22"/>
        </w:rPr>
      </w:pPr>
    </w:p>
    <w:p w:rsidR="00116EB7" w:rsidRPr="00577F12" w:rsidRDefault="00116EB7" w:rsidP="00577F12">
      <w:pPr>
        <w:jc w:val="center"/>
        <w:rPr>
          <w:b/>
        </w:rPr>
      </w:pPr>
      <w:r w:rsidRPr="00577F12">
        <w:rPr>
          <w:b/>
        </w:rPr>
        <w:t>ANEXO II</w:t>
      </w:r>
    </w:p>
    <w:p w:rsidR="00116EB7" w:rsidRPr="00FF1F71" w:rsidRDefault="00116EB7" w:rsidP="00577F12">
      <w:pPr>
        <w:spacing w:after="240"/>
        <w:jc w:val="center"/>
        <w:rPr>
          <w:sz w:val="22"/>
          <w:szCs w:val="22"/>
        </w:rPr>
      </w:pPr>
      <w:r w:rsidRPr="00FF1F71">
        <w:rPr>
          <w:sz w:val="22"/>
          <w:szCs w:val="22"/>
        </w:rPr>
        <w:t>TERMO DA PROPOSTA</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DADOS DO PROPONENTE</w:t>
      </w:r>
    </w:p>
    <w:p w:rsidR="00116EB7" w:rsidRPr="00FF1F71" w:rsidRDefault="00116EB7" w:rsidP="002F5AC0">
      <w:pPr>
        <w:spacing w:after="240"/>
        <w:jc w:val="both"/>
        <w:rPr>
          <w:sz w:val="22"/>
          <w:szCs w:val="22"/>
        </w:rPr>
      </w:pPr>
      <w:r w:rsidRPr="00FF1F71">
        <w:rPr>
          <w:sz w:val="22"/>
          <w:szCs w:val="22"/>
        </w:rPr>
        <w:t>RAZÃO SOCIAL:</w:t>
      </w:r>
    </w:p>
    <w:p w:rsidR="00116EB7" w:rsidRPr="00FF1F71" w:rsidRDefault="00116EB7" w:rsidP="002F5AC0">
      <w:pPr>
        <w:spacing w:after="240"/>
        <w:jc w:val="both"/>
        <w:rPr>
          <w:sz w:val="22"/>
          <w:szCs w:val="22"/>
        </w:rPr>
      </w:pPr>
      <w:r w:rsidRPr="00FF1F71">
        <w:rPr>
          <w:sz w:val="22"/>
          <w:szCs w:val="22"/>
        </w:rPr>
        <w:t>CNPJ:</w:t>
      </w:r>
    </w:p>
    <w:p w:rsidR="00116EB7" w:rsidRPr="00FF1F71" w:rsidRDefault="00116EB7" w:rsidP="002F5AC0">
      <w:pPr>
        <w:spacing w:after="240"/>
        <w:jc w:val="both"/>
        <w:rPr>
          <w:sz w:val="22"/>
          <w:szCs w:val="22"/>
        </w:rPr>
      </w:pPr>
      <w:r w:rsidRPr="00FF1F71">
        <w:rPr>
          <w:sz w:val="22"/>
          <w:szCs w:val="22"/>
        </w:rPr>
        <w:t>ENDEREÇO:</w:t>
      </w:r>
    </w:p>
    <w:p w:rsidR="00116EB7" w:rsidRPr="00FF1F71" w:rsidRDefault="00116EB7" w:rsidP="002F5AC0">
      <w:pPr>
        <w:spacing w:after="240"/>
        <w:jc w:val="both"/>
        <w:rPr>
          <w:sz w:val="22"/>
          <w:szCs w:val="22"/>
        </w:rPr>
      </w:pPr>
      <w:r w:rsidRPr="00FF1F71">
        <w:rPr>
          <w:sz w:val="22"/>
          <w:szCs w:val="22"/>
        </w:rPr>
        <w:t>FONE/FAX:</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À</w:t>
      </w:r>
    </w:p>
    <w:p w:rsidR="00116EB7" w:rsidRPr="00FF1F71" w:rsidRDefault="00116EB7" w:rsidP="002F5AC0">
      <w:pPr>
        <w:spacing w:after="240"/>
        <w:jc w:val="both"/>
        <w:rPr>
          <w:sz w:val="22"/>
          <w:szCs w:val="22"/>
        </w:rPr>
      </w:pPr>
      <w:r w:rsidRPr="00FF1F71">
        <w:rPr>
          <w:sz w:val="22"/>
          <w:szCs w:val="22"/>
        </w:rPr>
        <w:t>CODEVASF</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R. Presidente Dutra, n.º 160-Centro</w:t>
      </w:r>
    </w:p>
    <w:p w:rsidR="00116EB7" w:rsidRPr="00FF1F71" w:rsidRDefault="00116EB7" w:rsidP="002F5AC0">
      <w:pPr>
        <w:spacing w:after="240"/>
        <w:jc w:val="both"/>
        <w:rPr>
          <w:sz w:val="22"/>
          <w:szCs w:val="22"/>
        </w:rPr>
      </w:pPr>
      <w:r w:rsidRPr="00FF1F71">
        <w:rPr>
          <w:sz w:val="22"/>
          <w:szCs w:val="22"/>
        </w:rPr>
        <w:t>CEP 56.340.000 – Petrolina-PE.</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Prezados Senhores,</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Tendo examinado o Edital n.º _____/2015 e seus elementos técnicos constitutivos, nós, abaixo-assinados, oferecemos proposta para Execução dos serviços objeto do referido Temos de Referência/Edital, a saber: (Descrever o objeto da licitação, em descrição sucinta e clara, indicando o município e estado onde serão executadas dos serviços.), pelo valor global de R$ __________,___ (VALOR TOTAL POR EXTENSO, EM REAIS), de acordo com a planilha de preços em anexo, que é parte integrante desta proposta.</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Comprometendo-nos, se nossa proposta for aceita, a executar dos serviços no prazo fixado no Edital e conforme Especificações Técnicas, a contar da data da assinatura do contrato. Caso nossa proposta seja aceita, obteremos garantia de um Banco num valor que não exceda 5% (cinco por cento) do valor do Contrato, para a realização do contrato.</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 xml:space="preserve">Comprometendo-nos, se nossa proposta for aceita, a realizar dos serviços no prazo de ____ (____) ______, a contar da data de assinatura do Contrato. </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Concordamos em manter a validade desta proposta por um período de 60 (sessenta) dias desde a data fixada para abertura das propostas, ou seja, __/___/__, representando um compromisso que pode ser aceito a qualquer tempo antes da expiração do prazo.</w:t>
      </w:r>
    </w:p>
    <w:p w:rsidR="00116EB7" w:rsidRPr="00FF1F71" w:rsidRDefault="00116EB7" w:rsidP="002F5AC0">
      <w:pPr>
        <w:spacing w:after="240"/>
        <w:jc w:val="both"/>
        <w:rPr>
          <w:sz w:val="22"/>
          <w:szCs w:val="22"/>
        </w:rPr>
      </w:pPr>
      <w:r w:rsidRPr="00FF1F71">
        <w:rPr>
          <w:sz w:val="22"/>
          <w:szCs w:val="22"/>
        </w:rPr>
        <w:t>Até que seja preparado e assinado um contrato formal, esta proposta será considerada um contrato de obrigação entre as partes.</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Na oportunidade, credenciamos junto à CODEVASF o Sr. __________________, carteira de Identidade nº _________________, Órgão Expedidor ____________, ao qual outorgamos os mais amplos poderes inclusive para interpor recursos, quando cabíveis transigir, desistir, assinar atas e documentos e, enfim, praticar os demais atos no presente processo licitatório.</w:t>
      </w:r>
    </w:p>
    <w:p w:rsidR="00116EB7" w:rsidRPr="00FF1F71" w:rsidRDefault="00116EB7" w:rsidP="002F5AC0">
      <w:pPr>
        <w:spacing w:after="240"/>
        <w:jc w:val="both"/>
        <w:rPr>
          <w:sz w:val="22"/>
          <w:szCs w:val="22"/>
        </w:rPr>
      </w:pPr>
      <w:r w:rsidRPr="00FF1F71">
        <w:rPr>
          <w:sz w:val="22"/>
          <w:szCs w:val="22"/>
        </w:rPr>
        <w:t xml:space="preserve">Declaramos que temos pleno conhecimento de todos os aspectos relativos à licitação em </w:t>
      </w:r>
      <w:proofErr w:type="gramStart"/>
      <w:r w:rsidRPr="00FF1F71">
        <w:rPr>
          <w:sz w:val="22"/>
          <w:szCs w:val="22"/>
        </w:rPr>
        <w:t>causa .</w:t>
      </w:r>
      <w:proofErr w:type="gramEnd"/>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Declaramos, ainda, nossa plena concordância com as condições constantes no presente Edital e seus anexos, tendo obtido todas as informações necessárias para a elaboração da proposta e execução do contrato e de que os preços propostos estão inclusos todos os tributos incidentes sobre dos serviços.</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r w:rsidRPr="00FF1F71">
        <w:rPr>
          <w:sz w:val="22"/>
          <w:szCs w:val="22"/>
        </w:rPr>
        <w:t>Atenciosamente,</w:t>
      </w:r>
    </w:p>
    <w:p w:rsidR="00116EB7" w:rsidRPr="00FF1F71" w:rsidRDefault="00116EB7" w:rsidP="002F5AC0">
      <w:pPr>
        <w:spacing w:after="240"/>
        <w:jc w:val="both"/>
        <w:rPr>
          <w:sz w:val="22"/>
          <w:szCs w:val="22"/>
        </w:rPr>
      </w:pPr>
    </w:p>
    <w:p w:rsidR="00116EB7" w:rsidRPr="00FF1F71" w:rsidRDefault="00116EB7" w:rsidP="00577F12">
      <w:pPr>
        <w:spacing w:after="240"/>
        <w:jc w:val="center"/>
        <w:rPr>
          <w:sz w:val="22"/>
          <w:szCs w:val="22"/>
        </w:rPr>
      </w:pPr>
      <w:r w:rsidRPr="00FF1F71">
        <w:rPr>
          <w:sz w:val="22"/>
          <w:szCs w:val="22"/>
        </w:rPr>
        <w:t>______________________________________</w:t>
      </w:r>
    </w:p>
    <w:p w:rsidR="00116EB7" w:rsidRPr="00FF1F71" w:rsidRDefault="00116EB7" w:rsidP="00577F12">
      <w:pPr>
        <w:spacing w:after="240"/>
        <w:jc w:val="center"/>
        <w:rPr>
          <w:sz w:val="22"/>
          <w:szCs w:val="22"/>
        </w:rPr>
      </w:pPr>
      <w:r w:rsidRPr="00FF1F71">
        <w:rPr>
          <w:sz w:val="22"/>
          <w:szCs w:val="22"/>
        </w:rPr>
        <w:t>FIRMA LICITANTE/CNPJ</w:t>
      </w:r>
    </w:p>
    <w:p w:rsidR="00116EB7" w:rsidRPr="00FF1F71" w:rsidRDefault="00116EB7" w:rsidP="00577F12">
      <w:pPr>
        <w:spacing w:after="240"/>
        <w:jc w:val="center"/>
        <w:rPr>
          <w:sz w:val="22"/>
          <w:szCs w:val="22"/>
        </w:rPr>
      </w:pPr>
    </w:p>
    <w:p w:rsidR="00116EB7" w:rsidRPr="00FF1F71" w:rsidRDefault="00116EB7" w:rsidP="00577F12">
      <w:pPr>
        <w:spacing w:after="240"/>
        <w:jc w:val="center"/>
        <w:rPr>
          <w:sz w:val="22"/>
          <w:szCs w:val="22"/>
        </w:rPr>
      </w:pPr>
      <w:r w:rsidRPr="00FF1F71">
        <w:rPr>
          <w:sz w:val="22"/>
          <w:szCs w:val="22"/>
        </w:rPr>
        <w:t>_________________________________________</w:t>
      </w:r>
    </w:p>
    <w:p w:rsidR="00116EB7" w:rsidRPr="00FF1F71" w:rsidRDefault="00116EB7" w:rsidP="00577F12">
      <w:pPr>
        <w:spacing w:after="240"/>
        <w:jc w:val="center"/>
        <w:rPr>
          <w:sz w:val="22"/>
          <w:szCs w:val="22"/>
        </w:rPr>
      </w:pPr>
      <w:r w:rsidRPr="00FF1F71">
        <w:rPr>
          <w:sz w:val="22"/>
          <w:szCs w:val="22"/>
        </w:rPr>
        <w:t>ASSINATURA DO REPRESENTANTE LEGAL</w:t>
      </w:r>
    </w:p>
    <w:p w:rsidR="00116EB7" w:rsidRPr="00FF1F71" w:rsidRDefault="00116EB7" w:rsidP="00577F12">
      <w:pPr>
        <w:spacing w:after="240"/>
        <w:jc w:val="center"/>
        <w:rPr>
          <w:sz w:val="22"/>
          <w:szCs w:val="22"/>
        </w:rPr>
      </w:pPr>
    </w:p>
    <w:p w:rsidR="00116EB7" w:rsidRPr="00FF1F71" w:rsidRDefault="00116EB7" w:rsidP="00577F12">
      <w:pPr>
        <w:spacing w:after="240"/>
        <w:jc w:val="center"/>
        <w:rPr>
          <w:sz w:val="22"/>
          <w:szCs w:val="22"/>
        </w:rPr>
      </w:pPr>
      <w:r w:rsidRPr="00FF1F71">
        <w:rPr>
          <w:sz w:val="22"/>
          <w:szCs w:val="22"/>
        </w:rPr>
        <w:t>_______________-___</w:t>
      </w:r>
      <w:proofErr w:type="gramStart"/>
      <w:r w:rsidRPr="00FF1F71">
        <w:rPr>
          <w:sz w:val="22"/>
          <w:szCs w:val="22"/>
        </w:rPr>
        <w:t>_ ,</w:t>
      </w:r>
      <w:proofErr w:type="gramEnd"/>
      <w:r w:rsidRPr="00FF1F71">
        <w:rPr>
          <w:sz w:val="22"/>
          <w:szCs w:val="22"/>
        </w:rPr>
        <w:t xml:space="preserve"> _____ de ________________ </w:t>
      </w:r>
      <w:proofErr w:type="spellStart"/>
      <w:r w:rsidRPr="00FF1F71">
        <w:rPr>
          <w:sz w:val="22"/>
          <w:szCs w:val="22"/>
        </w:rPr>
        <w:t>de</w:t>
      </w:r>
      <w:proofErr w:type="spellEnd"/>
      <w:r w:rsidRPr="00FF1F71">
        <w:rPr>
          <w:sz w:val="22"/>
          <w:szCs w:val="22"/>
        </w:rPr>
        <w:t xml:space="preserve"> 2015</w:t>
      </w:r>
    </w:p>
    <w:p w:rsidR="00577F12" w:rsidRDefault="00577F12" w:rsidP="002F5AC0">
      <w:pPr>
        <w:spacing w:after="240"/>
        <w:jc w:val="both"/>
        <w:rPr>
          <w:sz w:val="22"/>
          <w:szCs w:val="22"/>
        </w:rPr>
      </w:pPr>
    </w:p>
    <w:p w:rsidR="00116EB7" w:rsidRPr="00FC7468" w:rsidRDefault="00116EB7" w:rsidP="00FC7468">
      <w:pPr>
        <w:spacing w:after="240"/>
        <w:jc w:val="center"/>
        <w:rPr>
          <w:b/>
        </w:rPr>
      </w:pPr>
      <w:r w:rsidRPr="00FC7468">
        <w:rPr>
          <w:b/>
        </w:rPr>
        <w:t>ANEXO III</w:t>
      </w:r>
    </w:p>
    <w:p w:rsidR="00116EB7" w:rsidRPr="00FF1F71" w:rsidRDefault="00116EB7" w:rsidP="00FC7468">
      <w:pPr>
        <w:spacing w:after="240"/>
        <w:jc w:val="center"/>
        <w:rPr>
          <w:sz w:val="22"/>
          <w:szCs w:val="22"/>
        </w:rPr>
      </w:pPr>
      <w:r w:rsidRPr="00FC7468">
        <w:rPr>
          <w:b/>
          <w:sz w:val="22"/>
          <w:szCs w:val="22"/>
        </w:rPr>
        <w:t>- QUADROS COMPLEMENTARES – PROPOSTA FINANCEIRA</w:t>
      </w:r>
      <w:r w:rsidRPr="00FF1F71">
        <w:rPr>
          <w:sz w:val="22"/>
          <w:szCs w:val="22"/>
        </w:rPr>
        <w:t xml:space="preserve"> -</w:t>
      </w:r>
    </w:p>
    <w:p w:rsidR="00116EB7" w:rsidRPr="00D4315F" w:rsidRDefault="00116EB7" w:rsidP="002F5AC0">
      <w:pPr>
        <w:spacing w:after="240"/>
        <w:jc w:val="both"/>
        <w:rPr>
          <w:b/>
          <w:sz w:val="22"/>
          <w:szCs w:val="22"/>
        </w:rPr>
      </w:pPr>
      <w:r w:rsidRPr="00D4315F">
        <w:rPr>
          <w:b/>
          <w:sz w:val="22"/>
          <w:szCs w:val="22"/>
        </w:rPr>
        <w:t>-</w:t>
      </w:r>
      <w:r w:rsidRPr="00D4315F">
        <w:rPr>
          <w:b/>
          <w:sz w:val="22"/>
          <w:szCs w:val="22"/>
        </w:rPr>
        <w:tab/>
        <w:t>Detalhamento do BDI - Quadro PO-XV –</w:t>
      </w:r>
    </w:p>
    <w:p w:rsidR="00116EB7" w:rsidRPr="00D4315F" w:rsidRDefault="00116EB7" w:rsidP="002F5AC0">
      <w:pPr>
        <w:spacing w:after="240"/>
        <w:jc w:val="both"/>
        <w:rPr>
          <w:b/>
          <w:sz w:val="22"/>
          <w:szCs w:val="22"/>
        </w:rPr>
      </w:pPr>
      <w:r w:rsidRPr="00D4315F">
        <w:rPr>
          <w:b/>
          <w:sz w:val="22"/>
          <w:szCs w:val="22"/>
        </w:rPr>
        <w:t>-</w:t>
      </w:r>
      <w:r w:rsidRPr="00D4315F">
        <w:rPr>
          <w:b/>
          <w:sz w:val="22"/>
          <w:szCs w:val="22"/>
        </w:rPr>
        <w:tab/>
        <w:t xml:space="preserve">Detalhamento dos Encargos Sociais – Quadro PO-XIV – Horista e Mensalista – </w:t>
      </w:r>
    </w:p>
    <w:p w:rsidR="00116EB7" w:rsidRPr="00D4315F" w:rsidRDefault="00116EB7" w:rsidP="002F5AC0">
      <w:pPr>
        <w:spacing w:after="240"/>
        <w:jc w:val="both"/>
        <w:rPr>
          <w:b/>
          <w:sz w:val="22"/>
          <w:szCs w:val="22"/>
        </w:rPr>
      </w:pPr>
      <w:r w:rsidRPr="00D4315F">
        <w:rPr>
          <w:b/>
          <w:sz w:val="22"/>
          <w:szCs w:val="22"/>
        </w:rPr>
        <w:t>-</w:t>
      </w:r>
      <w:r w:rsidRPr="00D4315F">
        <w:rPr>
          <w:b/>
          <w:sz w:val="22"/>
          <w:szCs w:val="22"/>
        </w:rPr>
        <w:tab/>
        <w:t xml:space="preserve">Instruções para preenchimento do Quadro PO-XV – </w:t>
      </w:r>
    </w:p>
    <w:p w:rsidR="00116EB7" w:rsidRPr="00D4315F" w:rsidRDefault="00116EB7" w:rsidP="002F5AC0">
      <w:pPr>
        <w:spacing w:after="240"/>
        <w:jc w:val="both"/>
        <w:rPr>
          <w:b/>
          <w:sz w:val="22"/>
          <w:szCs w:val="22"/>
        </w:rPr>
      </w:pPr>
      <w:r w:rsidRPr="00D4315F">
        <w:rPr>
          <w:b/>
          <w:sz w:val="22"/>
          <w:szCs w:val="22"/>
        </w:rPr>
        <w:t>-</w:t>
      </w:r>
      <w:r w:rsidRPr="00D4315F">
        <w:rPr>
          <w:b/>
          <w:sz w:val="22"/>
          <w:szCs w:val="22"/>
        </w:rPr>
        <w:tab/>
        <w:t>Quadros distintos para Serviços e Fornecimento – PO-XV</w:t>
      </w:r>
    </w:p>
    <w:p w:rsidR="00116EB7" w:rsidRPr="00D4315F" w:rsidRDefault="00116EB7" w:rsidP="00FC7468">
      <w:pPr>
        <w:spacing w:after="240"/>
        <w:jc w:val="center"/>
        <w:rPr>
          <w:b/>
          <w:sz w:val="22"/>
          <w:szCs w:val="22"/>
        </w:rPr>
      </w:pPr>
      <w:r w:rsidRPr="00D4315F">
        <w:rPr>
          <w:b/>
          <w:sz w:val="22"/>
          <w:szCs w:val="22"/>
        </w:rPr>
        <w:t>QUADRO PO - XV</w:t>
      </w:r>
    </w:p>
    <w:p w:rsidR="00116EB7" w:rsidRPr="00FF1F71" w:rsidRDefault="00577F12" w:rsidP="00D4315F">
      <w:pPr>
        <w:spacing w:after="240"/>
        <w:jc w:val="center"/>
        <w:rPr>
          <w:sz w:val="22"/>
          <w:szCs w:val="22"/>
        </w:rPr>
      </w:pPr>
      <w:r>
        <w:rPr>
          <w:b/>
          <w:bCs/>
          <w:noProof/>
        </w:rPr>
        <w:drawing>
          <wp:inline distT="0" distB="0" distL="0" distR="0" wp14:anchorId="5391F5B9" wp14:editId="218C9E04">
            <wp:extent cx="6095980" cy="4105275"/>
            <wp:effectExtent l="0" t="0" r="635"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40327" cy="4135140"/>
                    </a:xfrm>
                    <a:prstGeom prst="rect">
                      <a:avLst/>
                    </a:prstGeom>
                    <a:solidFill>
                      <a:srgbClr val="FFFFFF"/>
                    </a:solidFill>
                    <a:ln>
                      <a:noFill/>
                    </a:ln>
                  </pic:spPr>
                </pic:pic>
              </a:graphicData>
            </a:graphic>
          </wp:inline>
        </w:drawing>
      </w:r>
    </w:p>
    <w:p w:rsidR="00116EB7" w:rsidRPr="00FF1F71" w:rsidRDefault="00116EB7" w:rsidP="002F5AC0">
      <w:pPr>
        <w:spacing w:after="240"/>
        <w:jc w:val="both"/>
        <w:rPr>
          <w:sz w:val="22"/>
          <w:szCs w:val="22"/>
        </w:rPr>
      </w:pPr>
    </w:p>
    <w:p w:rsidR="00116EB7" w:rsidRDefault="00116EB7" w:rsidP="002F5AC0">
      <w:pPr>
        <w:spacing w:after="240"/>
        <w:jc w:val="both"/>
        <w:rPr>
          <w:sz w:val="22"/>
          <w:szCs w:val="22"/>
        </w:rPr>
      </w:pPr>
    </w:p>
    <w:p w:rsidR="00FC7468" w:rsidRDefault="00FC7468" w:rsidP="002F5AC0">
      <w:pPr>
        <w:spacing w:after="240"/>
        <w:jc w:val="both"/>
        <w:rPr>
          <w:sz w:val="22"/>
          <w:szCs w:val="22"/>
        </w:rPr>
      </w:pPr>
    </w:p>
    <w:p w:rsidR="00FC7468" w:rsidRDefault="00FC7468" w:rsidP="002F5AC0">
      <w:pPr>
        <w:spacing w:after="240"/>
        <w:jc w:val="both"/>
        <w:rPr>
          <w:sz w:val="22"/>
          <w:szCs w:val="22"/>
        </w:rPr>
      </w:pPr>
    </w:p>
    <w:p w:rsidR="00D4315F" w:rsidRPr="00FF1F71" w:rsidRDefault="00D4315F"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C7468" w:rsidRDefault="00116EB7" w:rsidP="00FC7468">
      <w:pPr>
        <w:spacing w:after="240"/>
        <w:jc w:val="center"/>
        <w:rPr>
          <w:b/>
          <w:sz w:val="22"/>
          <w:szCs w:val="22"/>
        </w:rPr>
      </w:pPr>
      <w:r w:rsidRPr="00FC7468">
        <w:rPr>
          <w:b/>
          <w:sz w:val="22"/>
          <w:szCs w:val="22"/>
        </w:rPr>
        <w:t>QUADRO PO – XIV</w:t>
      </w:r>
    </w:p>
    <w:p w:rsidR="00116EB7" w:rsidRPr="00FF1F71" w:rsidRDefault="00D4315F" w:rsidP="00D4315F">
      <w:pPr>
        <w:spacing w:after="240"/>
        <w:jc w:val="center"/>
        <w:rPr>
          <w:sz w:val="22"/>
          <w:szCs w:val="22"/>
        </w:rPr>
      </w:pPr>
      <w:r>
        <w:rPr>
          <w:b/>
          <w:bCs/>
          <w:noProof/>
        </w:rPr>
        <w:drawing>
          <wp:inline distT="0" distB="0" distL="0" distR="0" wp14:anchorId="78F2DF72" wp14:editId="18731E2A">
            <wp:extent cx="4935591" cy="3420000"/>
            <wp:effectExtent l="0" t="0" r="0" b="952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35591" cy="3420000"/>
                    </a:xfrm>
                    <a:prstGeom prst="rect">
                      <a:avLst/>
                    </a:prstGeom>
                    <a:solidFill>
                      <a:srgbClr val="FFFFFF"/>
                    </a:solidFill>
                    <a:ln>
                      <a:noFill/>
                    </a:ln>
                  </pic:spPr>
                </pic:pic>
              </a:graphicData>
            </a:graphic>
          </wp:inline>
        </w:drawing>
      </w:r>
      <w:r>
        <w:rPr>
          <w:b/>
          <w:bCs/>
          <w:noProof/>
        </w:rPr>
        <w:drawing>
          <wp:inline distT="0" distB="0" distL="0" distR="0" wp14:anchorId="1358ED94" wp14:editId="559F02B5">
            <wp:extent cx="4935600" cy="3420000"/>
            <wp:effectExtent l="0" t="0" r="0" b="9525"/>
            <wp:docPr id="44" name="Imagem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3"/>
                    <pic:cNvPicPr preferRelativeResize="0">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35600" cy="3420000"/>
                    </a:xfrm>
                    <a:prstGeom prst="rect">
                      <a:avLst/>
                    </a:prstGeom>
                    <a:solidFill>
                      <a:srgbClr val="FFFFFF"/>
                    </a:solidFill>
                    <a:ln>
                      <a:noFill/>
                    </a:ln>
                  </pic:spPr>
                </pic:pic>
              </a:graphicData>
            </a:graphic>
          </wp:inline>
        </w:drawing>
      </w:r>
    </w:p>
    <w:p w:rsidR="00116EB7" w:rsidRDefault="00116EB7" w:rsidP="002F5AC0">
      <w:pPr>
        <w:spacing w:after="240"/>
        <w:jc w:val="both"/>
        <w:rPr>
          <w:sz w:val="22"/>
          <w:szCs w:val="22"/>
        </w:rPr>
      </w:pPr>
      <w:r w:rsidRPr="00FF1F71">
        <w:rPr>
          <w:sz w:val="22"/>
          <w:szCs w:val="22"/>
        </w:rPr>
        <w:t xml:space="preserve"> </w:t>
      </w:r>
    </w:p>
    <w:p w:rsidR="00FC7468" w:rsidRDefault="00FC7468" w:rsidP="002F5AC0">
      <w:pPr>
        <w:spacing w:after="240"/>
        <w:jc w:val="both"/>
        <w:rPr>
          <w:sz w:val="22"/>
          <w:szCs w:val="22"/>
        </w:rPr>
      </w:pPr>
    </w:p>
    <w:p w:rsidR="000A05E0" w:rsidRPr="00FF1F71" w:rsidRDefault="000A05E0" w:rsidP="002F5AC0">
      <w:pPr>
        <w:spacing w:after="240"/>
        <w:jc w:val="both"/>
        <w:rPr>
          <w:sz w:val="22"/>
          <w:szCs w:val="22"/>
        </w:rPr>
      </w:pPr>
    </w:p>
    <w:p w:rsidR="00116EB7" w:rsidRPr="00FC7468" w:rsidRDefault="00116EB7" w:rsidP="00FC7468">
      <w:pPr>
        <w:spacing w:after="240"/>
        <w:jc w:val="center"/>
        <w:rPr>
          <w:b/>
        </w:rPr>
      </w:pPr>
      <w:r w:rsidRPr="00FC7468">
        <w:rPr>
          <w:b/>
        </w:rPr>
        <w:t>ANEXO IV</w:t>
      </w:r>
    </w:p>
    <w:p w:rsidR="00116EB7" w:rsidRPr="00FC7468" w:rsidRDefault="00116EB7" w:rsidP="00FC7468">
      <w:pPr>
        <w:spacing w:after="240"/>
        <w:jc w:val="center"/>
        <w:rPr>
          <w:b/>
          <w:sz w:val="22"/>
          <w:szCs w:val="22"/>
        </w:rPr>
      </w:pPr>
      <w:r w:rsidRPr="00FC7468">
        <w:rPr>
          <w:b/>
          <w:sz w:val="22"/>
          <w:szCs w:val="22"/>
        </w:rPr>
        <w:t>PLANILHAS DE PREÇOS UNITÁRIOS</w:t>
      </w:r>
    </w:p>
    <w:p w:rsidR="00116EB7" w:rsidRPr="00FF1F71" w:rsidRDefault="00D4315F" w:rsidP="00FC7468">
      <w:pPr>
        <w:jc w:val="center"/>
        <w:rPr>
          <w:sz w:val="22"/>
          <w:szCs w:val="22"/>
        </w:rPr>
      </w:pPr>
      <w:r>
        <w:rPr>
          <w:b/>
          <w:bCs/>
          <w:noProof/>
        </w:rPr>
        <w:drawing>
          <wp:inline distT="0" distB="0" distL="0" distR="0" wp14:anchorId="5D2AE357" wp14:editId="51606934">
            <wp:extent cx="5041900" cy="3041650"/>
            <wp:effectExtent l="0" t="0" r="6350" b="635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41900" cy="3041650"/>
                    </a:xfrm>
                    <a:prstGeom prst="rect">
                      <a:avLst/>
                    </a:prstGeom>
                    <a:noFill/>
                    <a:ln>
                      <a:noFill/>
                    </a:ln>
                  </pic:spPr>
                </pic:pic>
              </a:graphicData>
            </a:graphic>
          </wp:inline>
        </w:drawing>
      </w:r>
    </w:p>
    <w:p w:rsidR="00116EB7" w:rsidRDefault="00D4315F" w:rsidP="00D4315F">
      <w:pPr>
        <w:spacing w:after="240"/>
        <w:jc w:val="center"/>
        <w:rPr>
          <w:sz w:val="22"/>
          <w:szCs w:val="22"/>
        </w:rPr>
      </w:pPr>
      <w:r>
        <w:rPr>
          <w:b/>
          <w:bCs/>
          <w:noProof/>
        </w:rPr>
        <w:drawing>
          <wp:inline distT="0" distB="0" distL="0" distR="0" wp14:anchorId="70A16003" wp14:editId="79ED5264">
            <wp:extent cx="5039995" cy="3101340"/>
            <wp:effectExtent l="0" t="0" r="8255" b="381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39995" cy="3101340"/>
                    </a:xfrm>
                    <a:prstGeom prst="rect">
                      <a:avLst/>
                    </a:prstGeom>
                    <a:noFill/>
                    <a:ln>
                      <a:noFill/>
                    </a:ln>
                  </pic:spPr>
                </pic:pic>
              </a:graphicData>
            </a:graphic>
          </wp:inline>
        </w:drawing>
      </w:r>
    </w:p>
    <w:p w:rsidR="00D4315F" w:rsidRPr="00FF1F71" w:rsidRDefault="00D4315F" w:rsidP="00FC7468">
      <w:pPr>
        <w:jc w:val="center"/>
        <w:rPr>
          <w:sz w:val="22"/>
          <w:szCs w:val="22"/>
        </w:rPr>
      </w:pPr>
      <w:r>
        <w:rPr>
          <w:b/>
          <w:bCs/>
          <w:noProof/>
        </w:rPr>
        <w:drawing>
          <wp:inline distT="0" distB="0" distL="0" distR="0" wp14:anchorId="5DF0EA5A" wp14:editId="7E5B71B6">
            <wp:extent cx="5041900" cy="3232150"/>
            <wp:effectExtent l="0" t="0" r="6350" b="635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1900" cy="3232150"/>
                    </a:xfrm>
                    <a:prstGeom prst="rect">
                      <a:avLst/>
                    </a:prstGeom>
                    <a:noFill/>
                    <a:ln>
                      <a:noFill/>
                    </a:ln>
                  </pic:spPr>
                </pic:pic>
              </a:graphicData>
            </a:graphic>
          </wp:inline>
        </w:drawing>
      </w:r>
    </w:p>
    <w:p w:rsidR="00116EB7" w:rsidRPr="00FF1F71" w:rsidRDefault="00D4315F" w:rsidP="00D4315F">
      <w:pPr>
        <w:spacing w:after="240"/>
        <w:jc w:val="center"/>
        <w:rPr>
          <w:sz w:val="22"/>
          <w:szCs w:val="22"/>
        </w:rPr>
      </w:pPr>
      <w:r>
        <w:rPr>
          <w:b/>
          <w:bCs/>
          <w:noProof/>
        </w:rPr>
        <w:drawing>
          <wp:inline distT="0" distB="0" distL="0" distR="0" wp14:anchorId="71B928D3" wp14:editId="67600CA1">
            <wp:extent cx="5039995" cy="3211195"/>
            <wp:effectExtent l="0" t="0" r="8255" b="825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9995" cy="3211195"/>
                    </a:xfrm>
                    <a:prstGeom prst="rect">
                      <a:avLst/>
                    </a:prstGeom>
                    <a:noFill/>
                    <a:ln>
                      <a:noFill/>
                    </a:ln>
                  </pic:spPr>
                </pic:pic>
              </a:graphicData>
            </a:graphic>
          </wp:inline>
        </w:drawing>
      </w:r>
    </w:p>
    <w:p w:rsidR="00116EB7" w:rsidRPr="00FF1F71" w:rsidRDefault="00D4315F" w:rsidP="00FC7468">
      <w:pPr>
        <w:jc w:val="center"/>
        <w:rPr>
          <w:sz w:val="22"/>
          <w:szCs w:val="22"/>
        </w:rPr>
      </w:pPr>
      <w:r>
        <w:rPr>
          <w:b/>
          <w:bCs/>
          <w:noProof/>
        </w:rPr>
        <w:drawing>
          <wp:inline distT="0" distB="0" distL="0" distR="0" wp14:anchorId="6FCC5D51" wp14:editId="0E24EF07">
            <wp:extent cx="5039995" cy="3123565"/>
            <wp:effectExtent l="0" t="0" r="8255" b="635"/>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9995" cy="3123565"/>
                    </a:xfrm>
                    <a:prstGeom prst="rect">
                      <a:avLst/>
                    </a:prstGeom>
                    <a:noFill/>
                    <a:ln>
                      <a:noFill/>
                    </a:ln>
                  </pic:spPr>
                </pic:pic>
              </a:graphicData>
            </a:graphic>
          </wp:inline>
        </w:drawing>
      </w:r>
    </w:p>
    <w:p w:rsidR="00116EB7" w:rsidRPr="00FF1F71" w:rsidRDefault="00D4315F" w:rsidP="00D4315F">
      <w:pPr>
        <w:spacing w:after="240"/>
        <w:jc w:val="center"/>
        <w:rPr>
          <w:sz w:val="22"/>
          <w:szCs w:val="22"/>
        </w:rPr>
      </w:pPr>
      <w:r>
        <w:rPr>
          <w:b/>
          <w:bCs/>
          <w:noProof/>
        </w:rPr>
        <w:drawing>
          <wp:inline distT="0" distB="0" distL="0" distR="0" wp14:anchorId="2C9F5902" wp14:editId="78266B9A">
            <wp:extent cx="5032858" cy="2179929"/>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3180" cy="2184400"/>
                    </a:xfrm>
                    <a:prstGeom prst="rect">
                      <a:avLst/>
                    </a:prstGeom>
                    <a:noFill/>
                    <a:ln>
                      <a:noFill/>
                    </a:ln>
                  </pic:spPr>
                </pic:pic>
              </a:graphicData>
            </a:graphic>
          </wp:inline>
        </w:drawing>
      </w:r>
    </w:p>
    <w:p w:rsidR="00116EB7" w:rsidRPr="00FF1F71" w:rsidRDefault="00116EB7" w:rsidP="002F5AC0">
      <w:pPr>
        <w:spacing w:after="240"/>
        <w:jc w:val="both"/>
        <w:rPr>
          <w:sz w:val="22"/>
          <w:szCs w:val="22"/>
        </w:rPr>
      </w:pPr>
      <w:r w:rsidRPr="00FF1F71">
        <w:rPr>
          <w:sz w:val="22"/>
          <w:szCs w:val="22"/>
        </w:rPr>
        <w:t xml:space="preserve"> </w:t>
      </w: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F1F71" w:rsidRDefault="00116EB7" w:rsidP="002F5AC0">
      <w:pPr>
        <w:spacing w:after="240"/>
        <w:jc w:val="both"/>
        <w:rPr>
          <w:sz w:val="22"/>
          <w:szCs w:val="22"/>
        </w:rPr>
      </w:pPr>
    </w:p>
    <w:p w:rsidR="00116EB7" w:rsidRPr="00FC7468" w:rsidRDefault="00FC7468" w:rsidP="00FC7468">
      <w:pPr>
        <w:spacing w:after="240"/>
        <w:jc w:val="center"/>
        <w:rPr>
          <w:b/>
          <w:sz w:val="22"/>
          <w:szCs w:val="22"/>
        </w:rPr>
      </w:pPr>
      <w:r w:rsidRPr="00FC7468">
        <w:rPr>
          <w:b/>
          <w:sz w:val="22"/>
          <w:szCs w:val="22"/>
        </w:rPr>
        <w:t>ANEXO V</w:t>
      </w:r>
    </w:p>
    <w:p w:rsidR="00116EB7" w:rsidRPr="00FC7468" w:rsidRDefault="00116EB7" w:rsidP="002F5AC0">
      <w:pPr>
        <w:spacing w:after="240"/>
        <w:jc w:val="both"/>
        <w:rPr>
          <w:b/>
          <w:sz w:val="22"/>
          <w:szCs w:val="22"/>
        </w:rPr>
      </w:pPr>
      <w:r w:rsidRPr="00FC7468">
        <w:rPr>
          <w:b/>
          <w:sz w:val="22"/>
          <w:szCs w:val="22"/>
        </w:rPr>
        <w:t>DECLARAÇÃO DE DISPONIBILIDADE DE EQUIPAMENTOS (MODELO)</w:t>
      </w:r>
    </w:p>
    <w:p w:rsidR="00116EB7" w:rsidRPr="00FC7468" w:rsidRDefault="00116EB7" w:rsidP="002F5AC0">
      <w:pPr>
        <w:spacing w:after="240"/>
        <w:jc w:val="both"/>
        <w:rPr>
          <w:b/>
          <w:sz w:val="22"/>
          <w:szCs w:val="22"/>
        </w:rPr>
      </w:pPr>
      <w:r w:rsidRPr="00FC7468">
        <w:rPr>
          <w:b/>
          <w:sz w:val="22"/>
          <w:szCs w:val="22"/>
        </w:rPr>
        <w:t>À COMPANHIA DE DESENVOLVIMENTO DO VALE DO SÃO FRANCISCO- CODEVASF</w:t>
      </w:r>
    </w:p>
    <w:p w:rsidR="00116EB7" w:rsidRPr="00FF1F71" w:rsidRDefault="00116EB7" w:rsidP="000A05E0">
      <w:pPr>
        <w:jc w:val="both"/>
        <w:rPr>
          <w:sz w:val="22"/>
          <w:szCs w:val="22"/>
        </w:rPr>
      </w:pPr>
      <w:bookmarkStart w:id="0" w:name="_GoBack"/>
      <w:r w:rsidRPr="00FF1F71">
        <w:rPr>
          <w:sz w:val="22"/>
          <w:szCs w:val="22"/>
        </w:rPr>
        <w:t>A [Empresa]______________, neste ato representada por [nome do responsável ou representante legal] _______________</w:t>
      </w:r>
      <w:proofErr w:type="gramStart"/>
      <w:r w:rsidRPr="00FF1F71">
        <w:rPr>
          <w:sz w:val="22"/>
          <w:szCs w:val="22"/>
        </w:rPr>
        <w:t>_ ,</w:t>
      </w:r>
      <w:proofErr w:type="gramEnd"/>
      <w:r w:rsidRPr="00FF1F71">
        <w:rPr>
          <w:sz w:val="22"/>
          <w:szCs w:val="22"/>
        </w:rPr>
        <w:t xml:space="preserve"> abaixo assinado, DECLARA: </w:t>
      </w:r>
    </w:p>
    <w:p w:rsidR="00116EB7" w:rsidRPr="00FF1F71" w:rsidRDefault="00116EB7" w:rsidP="000A05E0">
      <w:pPr>
        <w:jc w:val="both"/>
        <w:rPr>
          <w:sz w:val="22"/>
          <w:szCs w:val="22"/>
        </w:rPr>
      </w:pPr>
      <w:r w:rsidRPr="00FF1F71">
        <w:rPr>
          <w:sz w:val="22"/>
          <w:szCs w:val="22"/>
        </w:rPr>
        <w:t xml:space="preserve">I) que disponibilizará </w:t>
      </w:r>
      <w:proofErr w:type="gramStart"/>
      <w:r w:rsidRPr="00FF1F71">
        <w:rPr>
          <w:sz w:val="22"/>
          <w:szCs w:val="22"/>
        </w:rPr>
        <w:t>o(</w:t>
      </w:r>
      <w:proofErr w:type="gramEnd"/>
      <w:r w:rsidRPr="00FF1F71">
        <w:rPr>
          <w:sz w:val="22"/>
          <w:szCs w:val="22"/>
        </w:rPr>
        <w:t xml:space="preserve">s) equipamento(s) necessário(s) conforme abaixo listado(s), de modo a permitir a execução dos serviços da presente licitação, dentro do prazo máximo definido; </w:t>
      </w:r>
    </w:p>
    <w:p w:rsidR="00116EB7" w:rsidRPr="00FF1F71" w:rsidRDefault="00116EB7" w:rsidP="000A05E0">
      <w:pPr>
        <w:jc w:val="both"/>
        <w:rPr>
          <w:sz w:val="22"/>
          <w:szCs w:val="22"/>
        </w:rPr>
      </w:pPr>
      <w:r w:rsidRPr="00FF1F71">
        <w:rPr>
          <w:sz w:val="22"/>
          <w:szCs w:val="22"/>
        </w:rPr>
        <w:t xml:space="preserve">II) que tem conhecimento que propostas cujas especificações de equipamentos mostrem-se comprovadamente incompatíveis serão desclassificadas; e </w:t>
      </w:r>
    </w:p>
    <w:p w:rsidR="00116EB7" w:rsidRPr="00FF1F71" w:rsidRDefault="00116EB7" w:rsidP="000A05E0">
      <w:pPr>
        <w:jc w:val="both"/>
        <w:rPr>
          <w:sz w:val="22"/>
          <w:szCs w:val="22"/>
        </w:rPr>
      </w:pPr>
      <w:r w:rsidRPr="00FF1F71">
        <w:rPr>
          <w:sz w:val="22"/>
          <w:szCs w:val="22"/>
        </w:rPr>
        <w:t xml:space="preserve">III) que qualquer inverdade manifestada nesta Declaração, que venha a ser constatada em qualquer etapa, será motivo de desclassificação ou anulação do contrato, com aplicação das penalidades cabíveis. </w:t>
      </w:r>
    </w:p>
    <w:p w:rsidR="00116EB7" w:rsidRPr="00FF1F71" w:rsidRDefault="00116EB7" w:rsidP="000A05E0">
      <w:pPr>
        <w:jc w:val="both"/>
        <w:rPr>
          <w:sz w:val="22"/>
          <w:szCs w:val="22"/>
        </w:rPr>
      </w:pPr>
      <w:r w:rsidRPr="00FF1F71">
        <w:rPr>
          <w:sz w:val="22"/>
          <w:szCs w:val="22"/>
        </w:rPr>
        <w:t>Lista de equipamentos mínimos (Lei 8.666/93, art. 30, §6°):</w:t>
      </w:r>
    </w:p>
    <w:p w:rsidR="00116EB7" w:rsidRPr="00FF1F71" w:rsidRDefault="00116EB7" w:rsidP="000A05E0">
      <w:pPr>
        <w:jc w:val="both"/>
        <w:rPr>
          <w:sz w:val="22"/>
          <w:szCs w:val="22"/>
        </w:rPr>
      </w:pPr>
      <w:r w:rsidRPr="00FF1F71">
        <w:rPr>
          <w:sz w:val="22"/>
          <w:szCs w:val="22"/>
        </w:rPr>
        <w:t>a) 03 Máquinas escavadeiras hidráulicas com potência mínima de 183HP e concha com capacidade volumétrica de 0,4 a 1,7m³;</w:t>
      </w:r>
    </w:p>
    <w:p w:rsidR="00116EB7" w:rsidRPr="00FF1F71" w:rsidRDefault="00116EB7" w:rsidP="000A05E0">
      <w:pPr>
        <w:jc w:val="both"/>
        <w:rPr>
          <w:sz w:val="22"/>
          <w:szCs w:val="22"/>
        </w:rPr>
      </w:pPr>
      <w:r w:rsidRPr="00FF1F71">
        <w:rPr>
          <w:sz w:val="22"/>
          <w:szCs w:val="22"/>
        </w:rPr>
        <w:t xml:space="preserve">b) 35 Caminhões com caçamba de capacidade coroada mínima de 15 m.³ e Potência de 145 HP (tipo </w:t>
      </w:r>
      <w:proofErr w:type="spellStart"/>
      <w:r w:rsidRPr="00FF1F71">
        <w:rPr>
          <w:sz w:val="22"/>
          <w:szCs w:val="22"/>
        </w:rPr>
        <w:t>caçambão</w:t>
      </w:r>
      <w:proofErr w:type="spellEnd"/>
      <w:r w:rsidRPr="00FF1F71">
        <w:rPr>
          <w:sz w:val="22"/>
          <w:szCs w:val="22"/>
        </w:rPr>
        <w:t xml:space="preserve"> basculante traçado de três eixos, sem rolo morto);</w:t>
      </w:r>
    </w:p>
    <w:p w:rsidR="00116EB7" w:rsidRPr="00FF1F71" w:rsidRDefault="00116EB7" w:rsidP="000A05E0">
      <w:pPr>
        <w:jc w:val="both"/>
        <w:rPr>
          <w:sz w:val="22"/>
          <w:szCs w:val="22"/>
        </w:rPr>
      </w:pPr>
      <w:r w:rsidRPr="00FF1F71">
        <w:rPr>
          <w:sz w:val="22"/>
          <w:szCs w:val="22"/>
        </w:rPr>
        <w:t>c) 03 Tratores de pneus com grade de discos com Potência de 122 CV;</w:t>
      </w:r>
    </w:p>
    <w:p w:rsidR="00116EB7" w:rsidRPr="00FF1F71" w:rsidRDefault="00116EB7" w:rsidP="000A05E0">
      <w:pPr>
        <w:jc w:val="both"/>
        <w:rPr>
          <w:sz w:val="22"/>
          <w:szCs w:val="22"/>
        </w:rPr>
      </w:pPr>
      <w:r w:rsidRPr="00FF1F71">
        <w:rPr>
          <w:sz w:val="22"/>
          <w:szCs w:val="22"/>
        </w:rPr>
        <w:t xml:space="preserve">d) 05 Caminhões pipas com barra </w:t>
      </w:r>
      <w:proofErr w:type="spellStart"/>
      <w:r w:rsidRPr="00FF1F71">
        <w:rPr>
          <w:sz w:val="22"/>
          <w:szCs w:val="22"/>
        </w:rPr>
        <w:t>aspergidora</w:t>
      </w:r>
      <w:proofErr w:type="spellEnd"/>
      <w:r w:rsidRPr="00FF1F71">
        <w:rPr>
          <w:sz w:val="22"/>
          <w:szCs w:val="22"/>
        </w:rPr>
        <w:t xml:space="preserve"> e tanque de 10.000 litros;</w:t>
      </w:r>
    </w:p>
    <w:p w:rsidR="00116EB7" w:rsidRPr="00FF1F71" w:rsidRDefault="00116EB7" w:rsidP="000A05E0">
      <w:pPr>
        <w:jc w:val="both"/>
        <w:rPr>
          <w:sz w:val="22"/>
          <w:szCs w:val="22"/>
        </w:rPr>
      </w:pPr>
      <w:r w:rsidRPr="00FF1F71">
        <w:rPr>
          <w:sz w:val="22"/>
          <w:szCs w:val="22"/>
        </w:rPr>
        <w:t xml:space="preserve">e) 03 Moto-Niveladoras com potência de 185 a 200 HP; </w:t>
      </w:r>
    </w:p>
    <w:p w:rsidR="00116EB7" w:rsidRPr="00FF1F71" w:rsidRDefault="00116EB7" w:rsidP="000A05E0">
      <w:pPr>
        <w:jc w:val="both"/>
        <w:rPr>
          <w:sz w:val="22"/>
          <w:szCs w:val="22"/>
        </w:rPr>
      </w:pPr>
      <w:r w:rsidRPr="00FF1F71">
        <w:rPr>
          <w:sz w:val="22"/>
          <w:szCs w:val="22"/>
        </w:rPr>
        <w:t xml:space="preserve">f) 05 Rolos pé-de-carneiro com potência mínima de 125 HP e peso operacional de 13,5 </w:t>
      </w:r>
      <w:proofErr w:type="gramStart"/>
      <w:r w:rsidRPr="00FF1F71">
        <w:rPr>
          <w:sz w:val="22"/>
          <w:szCs w:val="22"/>
        </w:rPr>
        <w:t>ton.;</w:t>
      </w:r>
      <w:proofErr w:type="gramEnd"/>
    </w:p>
    <w:p w:rsidR="00116EB7" w:rsidRPr="00FF1F71" w:rsidRDefault="00116EB7" w:rsidP="000A05E0">
      <w:pPr>
        <w:jc w:val="both"/>
        <w:rPr>
          <w:sz w:val="22"/>
          <w:szCs w:val="22"/>
        </w:rPr>
      </w:pPr>
      <w:r w:rsidRPr="00FF1F71">
        <w:rPr>
          <w:sz w:val="22"/>
          <w:szCs w:val="22"/>
        </w:rPr>
        <w:t xml:space="preserve"> Local e data:</w:t>
      </w:r>
    </w:p>
    <w:p w:rsidR="00116EB7" w:rsidRPr="00FF1F71" w:rsidRDefault="00116EB7" w:rsidP="000A05E0">
      <w:pPr>
        <w:jc w:val="both"/>
        <w:rPr>
          <w:sz w:val="22"/>
          <w:szCs w:val="22"/>
        </w:rPr>
      </w:pPr>
      <w:r w:rsidRPr="00FF1F71">
        <w:rPr>
          <w:sz w:val="22"/>
          <w:szCs w:val="22"/>
        </w:rPr>
        <w:t xml:space="preserve"> Assinatura do Responsável ou Representante Legal da empresa:</w:t>
      </w:r>
    </w:p>
    <w:p w:rsidR="00116EB7" w:rsidRPr="00FF1F71" w:rsidRDefault="00116EB7" w:rsidP="000A05E0">
      <w:pPr>
        <w:jc w:val="both"/>
        <w:rPr>
          <w:sz w:val="22"/>
          <w:szCs w:val="22"/>
        </w:rPr>
      </w:pPr>
      <w:r w:rsidRPr="00FF1F71">
        <w:rPr>
          <w:sz w:val="22"/>
          <w:szCs w:val="22"/>
        </w:rPr>
        <w:t xml:space="preserve"> Nome:</w:t>
      </w:r>
    </w:p>
    <w:bookmarkEnd w:id="0"/>
    <w:p w:rsidR="00116EB7" w:rsidRPr="00FF1F71" w:rsidRDefault="00116EB7" w:rsidP="00FC7468">
      <w:pPr>
        <w:jc w:val="both"/>
        <w:rPr>
          <w:sz w:val="22"/>
          <w:szCs w:val="22"/>
        </w:rPr>
      </w:pPr>
      <w:r w:rsidRPr="00FF1F71">
        <w:rPr>
          <w:sz w:val="22"/>
          <w:szCs w:val="22"/>
        </w:rPr>
        <w:t xml:space="preserve"> Cargo:</w:t>
      </w:r>
    </w:p>
    <w:p w:rsidR="00116EB7" w:rsidRPr="00FF1F71" w:rsidRDefault="00116EB7" w:rsidP="00FC7468">
      <w:pPr>
        <w:jc w:val="both"/>
        <w:rPr>
          <w:sz w:val="22"/>
          <w:szCs w:val="22"/>
        </w:rPr>
      </w:pPr>
      <w:r w:rsidRPr="00FF1F71">
        <w:rPr>
          <w:sz w:val="22"/>
          <w:szCs w:val="22"/>
        </w:rPr>
        <w:t xml:space="preserve"> </w:t>
      </w:r>
      <w:proofErr w:type="gramStart"/>
      <w:r w:rsidRPr="00FF1F71">
        <w:rPr>
          <w:sz w:val="22"/>
          <w:szCs w:val="22"/>
        </w:rPr>
        <w:t>nº</w:t>
      </w:r>
      <w:proofErr w:type="gramEnd"/>
      <w:r w:rsidRPr="00FF1F71">
        <w:rPr>
          <w:sz w:val="22"/>
          <w:szCs w:val="22"/>
        </w:rPr>
        <w:t xml:space="preserve"> da identidade:</w:t>
      </w:r>
    </w:p>
    <w:p w:rsidR="00116EB7" w:rsidRPr="00FF1F71" w:rsidRDefault="00116EB7" w:rsidP="00FC7468">
      <w:pPr>
        <w:jc w:val="both"/>
        <w:rPr>
          <w:sz w:val="22"/>
          <w:szCs w:val="22"/>
        </w:rPr>
      </w:pPr>
    </w:p>
    <w:p w:rsidR="00116EB7" w:rsidRPr="00FF1F71" w:rsidRDefault="00116EB7" w:rsidP="00FC7468">
      <w:pPr>
        <w:jc w:val="both"/>
        <w:rPr>
          <w:sz w:val="22"/>
          <w:szCs w:val="22"/>
        </w:rPr>
      </w:pPr>
    </w:p>
    <w:p w:rsidR="00116EB7" w:rsidRPr="00FF1F71" w:rsidRDefault="00116EB7" w:rsidP="00FC7468">
      <w:pPr>
        <w:jc w:val="both"/>
        <w:rPr>
          <w:sz w:val="22"/>
          <w:szCs w:val="22"/>
        </w:rPr>
      </w:pPr>
      <w:r w:rsidRPr="00FF1F71">
        <w:rPr>
          <w:sz w:val="22"/>
          <w:szCs w:val="22"/>
        </w:rPr>
        <w:t>________________________________________</w:t>
      </w:r>
    </w:p>
    <w:p w:rsidR="00116EB7" w:rsidRPr="00FF1F71" w:rsidRDefault="00116EB7" w:rsidP="00FC7468">
      <w:pPr>
        <w:jc w:val="both"/>
        <w:rPr>
          <w:sz w:val="22"/>
          <w:szCs w:val="22"/>
        </w:rPr>
      </w:pPr>
      <w:r w:rsidRPr="00FF1F71">
        <w:rPr>
          <w:sz w:val="22"/>
          <w:szCs w:val="22"/>
        </w:rPr>
        <w:t>Eng.º Civil Ricardo Alexandre Lisboa Vieira</w:t>
      </w:r>
    </w:p>
    <w:p w:rsidR="00116EB7" w:rsidRPr="00FF1F71" w:rsidRDefault="00116EB7" w:rsidP="00FC7468">
      <w:pPr>
        <w:jc w:val="both"/>
        <w:rPr>
          <w:sz w:val="22"/>
          <w:szCs w:val="22"/>
        </w:rPr>
      </w:pPr>
      <w:r w:rsidRPr="00FF1F71">
        <w:rPr>
          <w:sz w:val="22"/>
          <w:szCs w:val="22"/>
        </w:rPr>
        <w:t>3ª Superintendência Regional da Codevasf</w:t>
      </w:r>
    </w:p>
    <w:p w:rsidR="00116EB7" w:rsidRPr="00FF1F71" w:rsidRDefault="00116EB7" w:rsidP="00FC7468">
      <w:pPr>
        <w:jc w:val="both"/>
        <w:rPr>
          <w:sz w:val="22"/>
          <w:szCs w:val="22"/>
        </w:rPr>
      </w:pPr>
      <w:r w:rsidRPr="00FF1F71">
        <w:rPr>
          <w:sz w:val="22"/>
          <w:szCs w:val="22"/>
        </w:rPr>
        <w:t>Petrolina – PE, 15 de julho de 2015.</w:t>
      </w:r>
    </w:p>
    <w:p w:rsidR="00557A44" w:rsidRPr="00FF1F71" w:rsidRDefault="00557A44" w:rsidP="00FC7468">
      <w:pPr>
        <w:jc w:val="both"/>
        <w:rPr>
          <w:sz w:val="22"/>
          <w:szCs w:val="22"/>
        </w:rPr>
      </w:pPr>
    </w:p>
    <w:sectPr w:rsidR="00557A44" w:rsidRPr="00FF1F71" w:rsidSect="00FC7468">
      <w:headerReference w:type="default" r:id="rId30"/>
      <w:footerReference w:type="default" r:id="rId31"/>
      <w:pgSz w:w="12240" w:h="15840"/>
      <w:pgMar w:top="1134" w:right="1134" w:bottom="1701"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181A" w:rsidRDefault="00C8181A" w:rsidP="002C730C">
      <w:r>
        <w:separator/>
      </w:r>
    </w:p>
  </w:endnote>
  <w:endnote w:type="continuationSeparator" w:id="0">
    <w:p w:rsidR="00C8181A" w:rsidRDefault="00C8181A" w:rsidP="002C7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16EB7" w:rsidRDefault="00116EB7" w:rsidP="008410DC">
    <w:pPr>
      <w:pStyle w:val="Rodap"/>
      <w:ind w:right="49"/>
      <w:jc w:val="both"/>
    </w:pPr>
    <w:r>
      <w:t>Termos de Referência para Contratação de Empresa de Engenharia à Construção do Canal e Diques – Eng.º Civil Ricardo Lisboa / Codevasf - 3ªSR</w:t>
    </w:r>
  </w:p>
  <w:p w:rsidR="0016368F" w:rsidRDefault="0016368F">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181A" w:rsidRDefault="00C8181A" w:rsidP="002C730C">
      <w:r>
        <w:separator/>
      </w:r>
    </w:p>
  </w:footnote>
  <w:footnote w:type="continuationSeparator" w:id="0">
    <w:p w:rsidR="00C8181A" w:rsidRDefault="00C8181A" w:rsidP="002C73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368F" w:rsidRDefault="0016368F">
    <w:pPr>
      <w:pStyle w:val="Cabealho"/>
    </w:pPr>
    <w:r>
      <w:rPr>
        <w:noProof/>
        <w:sz w:val="20"/>
      </w:rPr>
      <w:drawing>
        <wp:anchor distT="0" distB="0" distL="114300" distR="114300" simplePos="0" relativeHeight="251661312" behindDoc="1" locked="0" layoutInCell="1" allowOverlap="1" wp14:anchorId="719EE10A" wp14:editId="772C3AF5">
          <wp:simplePos x="0" y="0"/>
          <wp:positionH relativeFrom="column">
            <wp:posOffset>635</wp:posOffset>
          </wp:positionH>
          <wp:positionV relativeFrom="paragraph">
            <wp:posOffset>-5080</wp:posOffset>
          </wp:positionV>
          <wp:extent cx="1613535" cy="349250"/>
          <wp:effectExtent l="19050" t="0" r="5715" b="0"/>
          <wp:wrapSquare wrapText="bothSides"/>
          <wp:docPr id="4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3535" cy="349250"/>
                  </a:xfrm>
                  <a:prstGeom prst="rect">
                    <a:avLst/>
                  </a:prstGeom>
                  <a:noFill/>
                  <a:ln>
                    <a:noFill/>
                  </a:ln>
                </pic:spPr>
              </pic:pic>
            </a:graphicData>
          </a:graphic>
        </wp:anchor>
      </w:drawing>
    </w:r>
    <w:r>
      <w:rPr>
        <w:noProof/>
        <w:sz w:val="20"/>
      </w:rPr>
      <mc:AlternateContent>
        <mc:Choice Requires="wps">
          <w:drawing>
            <wp:anchor distT="4294967291" distB="4294967291" distL="114300" distR="114300" simplePos="0" relativeHeight="251662336" behindDoc="0" locked="0" layoutInCell="1" allowOverlap="1" wp14:anchorId="76DED2CB" wp14:editId="5D49B772">
              <wp:simplePos x="0" y="0"/>
              <wp:positionH relativeFrom="column">
                <wp:posOffset>-5715</wp:posOffset>
              </wp:positionH>
              <wp:positionV relativeFrom="paragraph">
                <wp:posOffset>528319</wp:posOffset>
              </wp:positionV>
              <wp:extent cx="6772275" cy="0"/>
              <wp:effectExtent l="0" t="0" r="9525" b="19050"/>
              <wp:wrapNone/>
              <wp:docPr id="1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7227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0FC629" id="Line 3" o:spid="_x0000_s1026" style="position:absolute;z-index:2516623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41.6pt" to="532.8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" strokeweight="1pt"/>
          </w:pict>
        </mc:Fallback>
      </mc:AlternateContent>
    </w:r>
    <w:r>
      <w:rPr>
        <w:noProof/>
        <w:sz w:val="20"/>
      </w:rPr>
      <mc:AlternateContent>
        <mc:Choice Requires="wps">
          <w:drawing>
            <wp:anchor distT="0" distB="0" distL="114300" distR="114300" simplePos="0" relativeHeight="251660288" behindDoc="0" locked="0" layoutInCell="1" allowOverlap="1" wp14:anchorId="700F7A6F" wp14:editId="1CD8F55A">
              <wp:simplePos x="0" y="0"/>
              <wp:positionH relativeFrom="column">
                <wp:posOffset>1790700</wp:posOffset>
              </wp:positionH>
              <wp:positionV relativeFrom="paragraph">
                <wp:posOffset>-18415</wp:posOffset>
              </wp:positionV>
              <wp:extent cx="4943475" cy="419100"/>
              <wp:effectExtent l="0" t="0" r="9525" b="0"/>
              <wp:wrapNone/>
              <wp:docPr id="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347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6368F" w:rsidRPr="00295961" w:rsidRDefault="0016368F">
                          <w:pPr>
                            <w:rPr>
                              <w:b/>
                              <w:bCs/>
                              <w:sz w:val="20"/>
                              <w:szCs w:val="20"/>
                            </w:rPr>
                          </w:pPr>
                          <w:r w:rsidRPr="00295961">
                            <w:rPr>
                              <w:b/>
                              <w:bCs/>
                              <w:sz w:val="20"/>
                              <w:szCs w:val="20"/>
                            </w:rPr>
                            <w:t>Ministério da Integração Nacional</w:t>
                          </w:r>
                        </w:p>
                        <w:p w:rsidR="0016368F" w:rsidRPr="00295961" w:rsidRDefault="0016368F">
                          <w:pPr>
                            <w:rPr>
                              <w:b/>
                              <w:bCs/>
                              <w:sz w:val="20"/>
                              <w:szCs w:val="20"/>
                            </w:rPr>
                          </w:pPr>
                          <w:r w:rsidRPr="00295961">
                            <w:rPr>
                              <w:b/>
                              <w:bCs/>
                              <w:sz w:val="20"/>
                              <w:szCs w:val="20"/>
                            </w:rPr>
                            <w:t>Companhia de Desenvolvimento dos Vales do São Francisco e do Parnaíba</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type w14:anchorId="700F7A6F" id="_x0000_t202" coordsize="21600,21600" o:spt="202" path="m,l,21600r21600,l21600,xe">
              <v:stroke joinstyle="miter"/>
              <v:path gradientshapeok="t" o:connecttype="rect"/>
            </v:shapetype>
            <v:shape id="Text Box 1" o:spid="_x0000_s1026" type="#_x0000_t202" style="position:absolute;margin-left:141pt;margin-top:-1.45pt;width:389.25pt;height:3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" filled="f" stroked="f">
              <v:stroke joinstyle="round"/>
              <v:textbox inset="0,0,0,0">
                <w:txbxContent>
                  <w:p w:rsidR="0016368F" w:rsidRPr="00295961" w:rsidRDefault="0016368F">
                    <w:pPr>
                      <w:rPr>
                        <w:b/>
                        <w:bCs/>
                        <w:sz w:val="20"/>
                        <w:szCs w:val="20"/>
                      </w:rPr>
                    </w:pPr>
                    <w:r w:rsidRPr="00295961">
                      <w:rPr>
                        <w:b/>
                        <w:bCs/>
                        <w:sz w:val="20"/>
                        <w:szCs w:val="20"/>
                      </w:rPr>
                      <w:t>Ministério da Integração Nacional</w:t>
                    </w:r>
                  </w:p>
                  <w:p w:rsidR="0016368F" w:rsidRPr="00295961" w:rsidRDefault="0016368F">
                    <w:pPr>
                      <w:rPr>
                        <w:b/>
                        <w:bCs/>
                        <w:sz w:val="20"/>
                        <w:szCs w:val="20"/>
                      </w:rPr>
                    </w:pPr>
                    <w:r w:rsidRPr="00295961">
                      <w:rPr>
                        <w:b/>
                        <w:bCs/>
                        <w:sz w:val="20"/>
                        <w:szCs w:val="20"/>
                      </w:rPr>
                      <w:t>Companhia de Desenvolvimento dos Vales do São Francisco e do Parnaíba</w:t>
                    </w:r>
                  </w:p>
                </w:txbxContent>
              </v:textbox>
            </v:shape>
          </w:pict>
        </mc:Fallback>
      </mc:AlternateContent>
    </w:r>
  </w:p>
  <w:p w:rsidR="0016368F" w:rsidRDefault="0016368F">
    <w:pPr>
      <w:pStyle w:val="Cabealho"/>
    </w:pPr>
  </w:p>
  <w:p w:rsidR="0016368F" w:rsidRDefault="0016368F" w:rsidP="00EB4DB4">
    <w:pPr>
      <w:pStyle w:val="Cabealho"/>
      <w:tabs>
        <w:tab w:val="clear" w:pos="4419"/>
        <w:tab w:val="clear" w:pos="8838"/>
        <w:tab w:val="left" w:pos="3380"/>
      </w:tabs>
    </w:pPr>
    <w:r>
      <w:tab/>
    </w:r>
  </w:p>
  <w:p w:rsidR="0016368F" w:rsidRDefault="0016368F">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267412"/>
    <w:multiLevelType w:val="hybridMultilevel"/>
    <w:tmpl w:val="46C42386"/>
    <w:lvl w:ilvl="0" w:tplc="896C939C">
      <w:start w:val="1"/>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A254C0C"/>
    <w:multiLevelType w:val="hybridMultilevel"/>
    <w:tmpl w:val="14320654"/>
    <w:lvl w:ilvl="0" w:tplc="C4941460">
      <w:start w:val="3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DDB29E1"/>
    <w:multiLevelType w:val="hybridMultilevel"/>
    <w:tmpl w:val="77F2E240"/>
    <w:lvl w:ilvl="0" w:tplc="0416000D">
      <w:start w:val="1"/>
      <w:numFmt w:val="bullet"/>
      <w:lvlText w:val=""/>
      <w:lvlJc w:val="left"/>
      <w:pPr>
        <w:ind w:left="720" w:hanging="360"/>
      </w:pPr>
      <w:rPr>
        <w:rFonts w:ascii="Wingdings" w:hAnsi="Wingding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FDC215D"/>
    <w:multiLevelType w:val="hybridMultilevel"/>
    <w:tmpl w:val="527CF068"/>
    <w:lvl w:ilvl="0" w:tplc="55760864">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F6C2898"/>
    <w:multiLevelType w:val="hybridMultilevel"/>
    <w:tmpl w:val="D302A51E"/>
    <w:lvl w:ilvl="0" w:tplc="09C07D70">
      <w:start w:val="1"/>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04106B0"/>
    <w:multiLevelType w:val="hybridMultilevel"/>
    <w:tmpl w:val="12A22CB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3BE91332"/>
    <w:multiLevelType w:val="hybridMultilevel"/>
    <w:tmpl w:val="527CF068"/>
    <w:lvl w:ilvl="0" w:tplc="55760864">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FA84749"/>
    <w:multiLevelType w:val="multilevel"/>
    <w:tmpl w:val="FFB08B18"/>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5CAF7F75"/>
    <w:multiLevelType w:val="hybridMultilevel"/>
    <w:tmpl w:val="DEC60F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5"/>
  </w:num>
  <w:num w:numId="5">
    <w:abstractNumId w:val="1"/>
  </w:num>
  <w:num w:numId="6">
    <w:abstractNumId w:val="4"/>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3"/>
  </w:num>
  <w:num w:numId="9">
    <w:abstractNumId w:val="6"/>
  </w:num>
  <w:num w:numId="10">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211B"/>
    <w:rsid w:val="000007A9"/>
    <w:rsid w:val="0000332B"/>
    <w:rsid w:val="00004524"/>
    <w:rsid w:val="0000468E"/>
    <w:rsid w:val="00004FB7"/>
    <w:rsid w:val="000064BE"/>
    <w:rsid w:val="00006EC0"/>
    <w:rsid w:val="0001269D"/>
    <w:rsid w:val="00013724"/>
    <w:rsid w:val="00013855"/>
    <w:rsid w:val="00015F23"/>
    <w:rsid w:val="000165BC"/>
    <w:rsid w:val="00016980"/>
    <w:rsid w:val="00020ABF"/>
    <w:rsid w:val="00024D95"/>
    <w:rsid w:val="00026AFE"/>
    <w:rsid w:val="00031F80"/>
    <w:rsid w:val="0003551F"/>
    <w:rsid w:val="000420E9"/>
    <w:rsid w:val="00044113"/>
    <w:rsid w:val="00046E3C"/>
    <w:rsid w:val="00050448"/>
    <w:rsid w:val="000561C6"/>
    <w:rsid w:val="000564F6"/>
    <w:rsid w:val="000616B0"/>
    <w:rsid w:val="000632F4"/>
    <w:rsid w:val="00066D6C"/>
    <w:rsid w:val="00070B52"/>
    <w:rsid w:val="00070F4D"/>
    <w:rsid w:val="000726D5"/>
    <w:rsid w:val="000755AA"/>
    <w:rsid w:val="00076758"/>
    <w:rsid w:val="000823E1"/>
    <w:rsid w:val="00082F87"/>
    <w:rsid w:val="00084436"/>
    <w:rsid w:val="00090161"/>
    <w:rsid w:val="00092B35"/>
    <w:rsid w:val="00095AF8"/>
    <w:rsid w:val="0009645A"/>
    <w:rsid w:val="000A0519"/>
    <w:rsid w:val="000A05E0"/>
    <w:rsid w:val="000A255E"/>
    <w:rsid w:val="000A27EC"/>
    <w:rsid w:val="000A32E9"/>
    <w:rsid w:val="000A3E76"/>
    <w:rsid w:val="000A47CB"/>
    <w:rsid w:val="000A491C"/>
    <w:rsid w:val="000A4DF8"/>
    <w:rsid w:val="000A5275"/>
    <w:rsid w:val="000A5A4A"/>
    <w:rsid w:val="000A6ADB"/>
    <w:rsid w:val="000A707F"/>
    <w:rsid w:val="000A7601"/>
    <w:rsid w:val="000B0B2D"/>
    <w:rsid w:val="000B1424"/>
    <w:rsid w:val="000B1A88"/>
    <w:rsid w:val="000B2169"/>
    <w:rsid w:val="000B358D"/>
    <w:rsid w:val="000B38E6"/>
    <w:rsid w:val="000B6418"/>
    <w:rsid w:val="000B6DCE"/>
    <w:rsid w:val="000B6E80"/>
    <w:rsid w:val="000C11A7"/>
    <w:rsid w:val="000C1235"/>
    <w:rsid w:val="000C4177"/>
    <w:rsid w:val="000C6E4F"/>
    <w:rsid w:val="000C7A9E"/>
    <w:rsid w:val="000C7B1C"/>
    <w:rsid w:val="000D15CD"/>
    <w:rsid w:val="000D1A00"/>
    <w:rsid w:val="000D42D2"/>
    <w:rsid w:val="000D6525"/>
    <w:rsid w:val="000D7F66"/>
    <w:rsid w:val="000E1400"/>
    <w:rsid w:val="000E3989"/>
    <w:rsid w:val="000E44E7"/>
    <w:rsid w:val="000E50FF"/>
    <w:rsid w:val="000E708D"/>
    <w:rsid w:val="000F37C5"/>
    <w:rsid w:val="000F4737"/>
    <w:rsid w:val="001021FE"/>
    <w:rsid w:val="00102D94"/>
    <w:rsid w:val="00106A11"/>
    <w:rsid w:val="00106EE6"/>
    <w:rsid w:val="00107671"/>
    <w:rsid w:val="00110535"/>
    <w:rsid w:val="00110D44"/>
    <w:rsid w:val="0011291A"/>
    <w:rsid w:val="00112E00"/>
    <w:rsid w:val="00113804"/>
    <w:rsid w:val="00113F30"/>
    <w:rsid w:val="001155F3"/>
    <w:rsid w:val="00116AC8"/>
    <w:rsid w:val="00116C86"/>
    <w:rsid w:val="00116EB7"/>
    <w:rsid w:val="0011780A"/>
    <w:rsid w:val="00120105"/>
    <w:rsid w:val="00120BCE"/>
    <w:rsid w:val="0012201E"/>
    <w:rsid w:val="00123642"/>
    <w:rsid w:val="00124B72"/>
    <w:rsid w:val="0012720E"/>
    <w:rsid w:val="00127A54"/>
    <w:rsid w:val="0013193C"/>
    <w:rsid w:val="00132650"/>
    <w:rsid w:val="001354A8"/>
    <w:rsid w:val="00135515"/>
    <w:rsid w:val="00137148"/>
    <w:rsid w:val="001425DB"/>
    <w:rsid w:val="00142C4D"/>
    <w:rsid w:val="00151C19"/>
    <w:rsid w:val="00154D2D"/>
    <w:rsid w:val="00154F45"/>
    <w:rsid w:val="00155D18"/>
    <w:rsid w:val="00156A3F"/>
    <w:rsid w:val="001616C7"/>
    <w:rsid w:val="00162628"/>
    <w:rsid w:val="001626EC"/>
    <w:rsid w:val="001629BA"/>
    <w:rsid w:val="0016368F"/>
    <w:rsid w:val="001639E2"/>
    <w:rsid w:val="00164A68"/>
    <w:rsid w:val="00164FDB"/>
    <w:rsid w:val="001658F5"/>
    <w:rsid w:val="0016686D"/>
    <w:rsid w:val="001673C7"/>
    <w:rsid w:val="001703B4"/>
    <w:rsid w:val="00173709"/>
    <w:rsid w:val="00173A78"/>
    <w:rsid w:val="00173C0F"/>
    <w:rsid w:val="0017574F"/>
    <w:rsid w:val="00177E2E"/>
    <w:rsid w:val="00180027"/>
    <w:rsid w:val="0018128A"/>
    <w:rsid w:val="00184970"/>
    <w:rsid w:val="00185140"/>
    <w:rsid w:val="001907DE"/>
    <w:rsid w:val="00191E09"/>
    <w:rsid w:val="00192D94"/>
    <w:rsid w:val="00192FE2"/>
    <w:rsid w:val="001941D2"/>
    <w:rsid w:val="00194853"/>
    <w:rsid w:val="00195EDA"/>
    <w:rsid w:val="00197815"/>
    <w:rsid w:val="001A00B4"/>
    <w:rsid w:val="001A3097"/>
    <w:rsid w:val="001A5249"/>
    <w:rsid w:val="001B046F"/>
    <w:rsid w:val="001B4E25"/>
    <w:rsid w:val="001B5B0D"/>
    <w:rsid w:val="001B6562"/>
    <w:rsid w:val="001C0000"/>
    <w:rsid w:val="001C0F0F"/>
    <w:rsid w:val="001C2380"/>
    <w:rsid w:val="001D04E8"/>
    <w:rsid w:val="001D21B5"/>
    <w:rsid w:val="001D2230"/>
    <w:rsid w:val="001D7522"/>
    <w:rsid w:val="001E079A"/>
    <w:rsid w:val="001E414E"/>
    <w:rsid w:val="001E4D09"/>
    <w:rsid w:val="001E7231"/>
    <w:rsid w:val="001E7924"/>
    <w:rsid w:val="001F5E89"/>
    <w:rsid w:val="001F670D"/>
    <w:rsid w:val="0020026F"/>
    <w:rsid w:val="00201A73"/>
    <w:rsid w:val="00202E9A"/>
    <w:rsid w:val="00203CB0"/>
    <w:rsid w:val="002067B5"/>
    <w:rsid w:val="00206CBA"/>
    <w:rsid w:val="00207E4F"/>
    <w:rsid w:val="00211511"/>
    <w:rsid w:val="002116FA"/>
    <w:rsid w:val="0021312A"/>
    <w:rsid w:val="00214A3D"/>
    <w:rsid w:val="00215554"/>
    <w:rsid w:val="00216BE5"/>
    <w:rsid w:val="002225D2"/>
    <w:rsid w:val="00223931"/>
    <w:rsid w:val="002247F1"/>
    <w:rsid w:val="0022759F"/>
    <w:rsid w:val="00230AF7"/>
    <w:rsid w:val="0023463E"/>
    <w:rsid w:val="00240C0A"/>
    <w:rsid w:val="002432C8"/>
    <w:rsid w:val="00245F19"/>
    <w:rsid w:val="002468E6"/>
    <w:rsid w:val="002504F0"/>
    <w:rsid w:val="002505F8"/>
    <w:rsid w:val="00251479"/>
    <w:rsid w:val="00253ED4"/>
    <w:rsid w:val="00253FFB"/>
    <w:rsid w:val="00254300"/>
    <w:rsid w:val="0026252D"/>
    <w:rsid w:val="002639B5"/>
    <w:rsid w:val="00265F7D"/>
    <w:rsid w:val="002663BB"/>
    <w:rsid w:val="00266961"/>
    <w:rsid w:val="00266BA2"/>
    <w:rsid w:val="00266CF9"/>
    <w:rsid w:val="00267828"/>
    <w:rsid w:val="0026788D"/>
    <w:rsid w:val="00273788"/>
    <w:rsid w:val="0027471A"/>
    <w:rsid w:val="002752DB"/>
    <w:rsid w:val="00276C67"/>
    <w:rsid w:val="00282407"/>
    <w:rsid w:val="002841F3"/>
    <w:rsid w:val="002870E2"/>
    <w:rsid w:val="00291EE8"/>
    <w:rsid w:val="00294959"/>
    <w:rsid w:val="00295961"/>
    <w:rsid w:val="002A28EF"/>
    <w:rsid w:val="002A2B09"/>
    <w:rsid w:val="002A3547"/>
    <w:rsid w:val="002A3701"/>
    <w:rsid w:val="002B5514"/>
    <w:rsid w:val="002B7A7F"/>
    <w:rsid w:val="002C1BA7"/>
    <w:rsid w:val="002C5D61"/>
    <w:rsid w:val="002C700D"/>
    <w:rsid w:val="002C730C"/>
    <w:rsid w:val="002D049B"/>
    <w:rsid w:val="002D0676"/>
    <w:rsid w:val="002D0D14"/>
    <w:rsid w:val="002D1BD0"/>
    <w:rsid w:val="002D3EF5"/>
    <w:rsid w:val="002D477A"/>
    <w:rsid w:val="002D6597"/>
    <w:rsid w:val="002D67FE"/>
    <w:rsid w:val="002E0623"/>
    <w:rsid w:val="002E295B"/>
    <w:rsid w:val="002E3D61"/>
    <w:rsid w:val="002E512A"/>
    <w:rsid w:val="002E6935"/>
    <w:rsid w:val="002E6A57"/>
    <w:rsid w:val="002E7BC8"/>
    <w:rsid w:val="002F189C"/>
    <w:rsid w:val="002F3612"/>
    <w:rsid w:val="002F39F2"/>
    <w:rsid w:val="002F5051"/>
    <w:rsid w:val="002F5741"/>
    <w:rsid w:val="002F5960"/>
    <w:rsid w:val="002F5AC0"/>
    <w:rsid w:val="003024A7"/>
    <w:rsid w:val="00305074"/>
    <w:rsid w:val="00306847"/>
    <w:rsid w:val="00310743"/>
    <w:rsid w:val="0031520E"/>
    <w:rsid w:val="0031768B"/>
    <w:rsid w:val="00320FCA"/>
    <w:rsid w:val="0032268E"/>
    <w:rsid w:val="00324860"/>
    <w:rsid w:val="00334631"/>
    <w:rsid w:val="0033564F"/>
    <w:rsid w:val="00335A8F"/>
    <w:rsid w:val="00341960"/>
    <w:rsid w:val="003425E5"/>
    <w:rsid w:val="003459AB"/>
    <w:rsid w:val="00347438"/>
    <w:rsid w:val="003519EE"/>
    <w:rsid w:val="00354BC8"/>
    <w:rsid w:val="00355F56"/>
    <w:rsid w:val="00357157"/>
    <w:rsid w:val="00360F6E"/>
    <w:rsid w:val="00362333"/>
    <w:rsid w:val="0036272D"/>
    <w:rsid w:val="003633F8"/>
    <w:rsid w:val="00363F2C"/>
    <w:rsid w:val="00365720"/>
    <w:rsid w:val="003707E6"/>
    <w:rsid w:val="00373E91"/>
    <w:rsid w:val="0037406E"/>
    <w:rsid w:val="003740D1"/>
    <w:rsid w:val="003761E7"/>
    <w:rsid w:val="003765AB"/>
    <w:rsid w:val="003765F4"/>
    <w:rsid w:val="0038251C"/>
    <w:rsid w:val="00390721"/>
    <w:rsid w:val="003910DB"/>
    <w:rsid w:val="003914B0"/>
    <w:rsid w:val="00391A89"/>
    <w:rsid w:val="00392AE1"/>
    <w:rsid w:val="00394EA5"/>
    <w:rsid w:val="00395313"/>
    <w:rsid w:val="00395B72"/>
    <w:rsid w:val="003A3F5A"/>
    <w:rsid w:val="003A4932"/>
    <w:rsid w:val="003A599F"/>
    <w:rsid w:val="003A616C"/>
    <w:rsid w:val="003A69C9"/>
    <w:rsid w:val="003B216F"/>
    <w:rsid w:val="003B30D5"/>
    <w:rsid w:val="003B3849"/>
    <w:rsid w:val="003B4728"/>
    <w:rsid w:val="003B4748"/>
    <w:rsid w:val="003B6242"/>
    <w:rsid w:val="003B702E"/>
    <w:rsid w:val="003C1809"/>
    <w:rsid w:val="003C23FA"/>
    <w:rsid w:val="003C706D"/>
    <w:rsid w:val="003C7DEF"/>
    <w:rsid w:val="003D151D"/>
    <w:rsid w:val="003D1E98"/>
    <w:rsid w:val="003D3E61"/>
    <w:rsid w:val="003D3FEC"/>
    <w:rsid w:val="003D6734"/>
    <w:rsid w:val="003D7996"/>
    <w:rsid w:val="003E4F18"/>
    <w:rsid w:val="003E57EC"/>
    <w:rsid w:val="003E7C5E"/>
    <w:rsid w:val="003F1CF6"/>
    <w:rsid w:val="003F3F14"/>
    <w:rsid w:val="00401017"/>
    <w:rsid w:val="00405B91"/>
    <w:rsid w:val="00406098"/>
    <w:rsid w:val="00406219"/>
    <w:rsid w:val="00410AE4"/>
    <w:rsid w:val="00410D87"/>
    <w:rsid w:val="00411F19"/>
    <w:rsid w:val="00415C89"/>
    <w:rsid w:val="00416490"/>
    <w:rsid w:val="00416EAF"/>
    <w:rsid w:val="00417698"/>
    <w:rsid w:val="00420791"/>
    <w:rsid w:val="00421019"/>
    <w:rsid w:val="00422267"/>
    <w:rsid w:val="004234DC"/>
    <w:rsid w:val="0042389F"/>
    <w:rsid w:val="00423E2D"/>
    <w:rsid w:val="0042581B"/>
    <w:rsid w:val="00430983"/>
    <w:rsid w:val="0043098B"/>
    <w:rsid w:val="00432E8F"/>
    <w:rsid w:val="00434B73"/>
    <w:rsid w:val="004364B2"/>
    <w:rsid w:val="004365E5"/>
    <w:rsid w:val="004377F6"/>
    <w:rsid w:val="00441A0C"/>
    <w:rsid w:val="00445FC9"/>
    <w:rsid w:val="00446135"/>
    <w:rsid w:val="00446156"/>
    <w:rsid w:val="0044743F"/>
    <w:rsid w:val="00455A33"/>
    <w:rsid w:val="0045623D"/>
    <w:rsid w:val="00461CE8"/>
    <w:rsid w:val="00462E8B"/>
    <w:rsid w:val="00463BE6"/>
    <w:rsid w:val="00463CF4"/>
    <w:rsid w:val="0046481B"/>
    <w:rsid w:val="00470922"/>
    <w:rsid w:val="004719F0"/>
    <w:rsid w:val="00471F00"/>
    <w:rsid w:val="0047282D"/>
    <w:rsid w:val="00474C74"/>
    <w:rsid w:val="0047533D"/>
    <w:rsid w:val="004876D1"/>
    <w:rsid w:val="00487D1C"/>
    <w:rsid w:val="004911B9"/>
    <w:rsid w:val="004916E2"/>
    <w:rsid w:val="004917EB"/>
    <w:rsid w:val="00494524"/>
    <w:rsid w:val="00495448"/>
    <w:rsid w:val="0049571C"/>
    <w:rsid w:val="004A017F"/>
    <w:rsid w:val="004A2503"/>
    <w:rsid w:val="004A308D"/>
    <w:rsid w:val="004A4593"/>
    <w:rsid w:val="004A471B"/>
    <w:rsid w:val="004A6815"/>
    <w:rsid w:val="004A7184"/>
    <w:rsid w:val="004A75E9"/>
    <w:rsid w:val="004B065C"/>
    <w:rsid w:val="004B2550"/>
    <w:rsid w:val="004B3E3E"/>
    <w:rsid w:val="004B4B23"/>
    <w:rsid w:val="004B68FE"/>
    <w:rsid w:val="004B76DC"/>
    <w:rsid w:val="004B7D62"/>
    <w:rsid w:val="004C0985"/>
    <w:rsid w:val="004C4FA5"/>
    <w:rsid w:val="004C5448"/>
    <w:rsid w:val="004C6C46"/>
    <w:rsid w:val="004D0238"/>
    <w:rsid w:val="004D047F"/>
    <w:rsid w:val="004D1B46"/>
    <w:rsid w:val="004D22A0"/>
    <w:rsid w:val="004D2E91"/>
    <w:rsid w:val="004D3743"/>
    <w:rsid w:val="004D5476"/>
    <w:rsid w:val="004D68DC"/>
    <w:rsid w:val="004D738B"/>
    <w:rsid w:val="004E131D"/>
    <w:rsid w:val="004E2386"/>
    <w:rsid w:val="004E36A5"/>
    <w:rsid w:val="004E4A4B"/>
    <w:rsid w:val="004E5FEF"/>
    <w:rsid w:val="004F0713"/>
    <w:rsid w:val="004F0F92"/>
    <w:rsid w:val="004F2B28"/>
    <w:rsid w:val="004F2FB7"/>
    <w:rsid w:val="004F3B8C"/>
    <w:rsid w:val="004F5F3D"/>
    <w:rsid w:val="004F6171"/>
    <w:rsid w:val="005014F1"/>
    <w:rsid w:val="0050688C"/>
    <w:rsid w:val="005077EA"/>
    <w:rsid w:val="00512788"/>
    <w:rsid w:val="005148AD"/>
    <w:rsid w:val="00515FB2"/>
    <w:rsid w:val="00515FBD"/>
    <w:rsid w:val="00524325"/>
    <w:rsid w:val="00526360"/>
    <w:rsid w:val="005276D0"/>
    <w:rsid w:val="00527B86"/>
    <w:rsid w:val="00531806"/>
    <w:rsid w:val="00532DF0"/>
    <w:rsid w:val="005339FA"/>
    <w:rsid w:val="0053408B"/>
    <w:rsid w:val="00543909"/>
    <w:rsid w:val="00544383"/>
    <w:rsid w:val="005462FD"/>
    <w:rsid w:val="0055038C"/>
    <w:rsid w:val="0055479E"/>
    <w:rsid w:val="00556872"/>
    <w:rsid w:val="00557A44"/>
    <w:rsid w:val="00561CE6"/>
    <w:rsid w:val="005627B9"/>
    <w:rsid w:val="00563078"/>
    <w:rsid w:val="00565EEE"/>
    <w:rsid w:val="00565F54"/>
    <w:rsid w:val="00566613"/>
    <w:rsid w:val="005731F6"/>
    <w:rsid w:val="005742FC"/>
    <w:rsid w:val="00577F12"/>
    <w:rsid w:val="00580DAF"/>
    <w:rsid w:val="0058410E"/>
    <w:rsid w:val="00584549"/>
    <w:rsid w:val="00584D0B"/>
    <w:rsid w:val="00585E60"/>
    <w:rsid w:val="00586D94"/>
    <w:rsid w:val="00587ACF"/>
    <w:rsid w:val="00591B8C"/>
    <w:rsid w:val="0059321F"/>
    <w:rsid w:val="00594879"/>
    <w:rsid w:val="00594B00"/>
    <w:rsid w:val="0059607A"/>
    <w:rsid w:val="0059614D"/>
    <w:rsid w:val="00596CF0"/>
    <w:rsid w:val="005A222D"/>
    <w:rsid w:val="005A30A4"/>
    <w:rsid w:val="005A36AA"/>
    <w:rsid w:val="005A6A4E"/>
    <w:rsid w:val="005B12FE"/>
    <w:rsid w:val="005C26D9"/>
    <w:rsid w:val="005C3891"/>
    <w:rsid w:val="005C4355"/>
    <w:rsid w:val="005D37FC"/>
    <w:rsid w:val="005D489A"/>
    <w:rsid w:val="005D61A7"/>
    <w:rsid w:val="005D67E8"/>
    <w:rsid w:val="005D69C1"/>
    <w:rsid w:val="005E3EC5"/>
    <w:rsid w:val="005E4306"/>
    <w:rsid w:val="005F1AE2"/>
    <w:rsid w:val="005F4041"/>
    <w:rsid w:val="005F7DDF"/>
    <w:rsid w:val="006061FF"/>
    <w:rsid w:val="00606A2E"/>
    <w:rsid w:val="006076BC"/>
    <w:rsid w:val="0061012E"/>
    <w:rsid w:val="0061224D"/>
    <w:rsid w:val="006140E7"/>
    <w:rsid w:val="00617039"/>
    <w:rsid w:val="00617980"/>
    <w:rsid w:val="00623D23"/>
    <w:rsid w:val="00631F0E"/>
    <w:rsid w:val="006332A7"/>
    <w:rsid w:val="006350A8"/>
    <w:rsid w:val="00637A3A"/>
    <w:rsid w:val="006420E1"/>
    <w:rsid w:val="0064432A"/>
    <w:rsid w:val="00646381"/>
    <w:rsid w:val="00647947"/>
    <w:rsid w:val="00650E3E"/>
    <w:rsid w:val="006535B4"/>
    <w:rsid w:val="00653C16"/>
    <w:rsid w:val="006617C8"/>
    <w:rsid w:val="006618AD"/>
    <w:rsid w:val="006636F0"/>
    <w:rsid w:val="006644B2"/>
    <w:rsid w:val="00664CA5"/>
    <w:rsid w:val="00665CF2"/>
    <w:rsid w:val="00665D56"/>
    <w:rsid w:val="00666F87"/>
    <w:rsid w:val="00671166"/>
    <w:rsid w:val="00671B5E"/>
    <w:rsid w:val="00672157"/>
    <w:rsid w:val="006758C3"/>
    <w:rsid w:val="00682980"/>
    <w:rsid w:val="0068301A"/>
    <w:rsid w:val="0068506F"/>
    <w:rsid w:val="00690E43"/>
    <w:rsid w:val="0069201E"/>
    <w:rsid w:val="00695DA1"/>
    <w:rsid w:val="006A3F72"/>
    <w:rsid w:val="006B04AA"/>
    <w:rsid w:val="006B14B7"/>
    <w:rsid w:val="006C324C"/>
    <w:rsid w:val="006D0B62"/>
    <w:rsid w:val="006D6CE1"/>
    <w:rsid w:val="006D7925"/>
    <w:rsid w:val="006E0DBA"/>
    <w:rsid w:val="006E3316"/>
    <w:rsid w:val="006E4179"/>
    <w:rsid w:val="006E575A"/>
    <w:rsid w:val="006E7074"/>
    <w:rsid w:val="006E7EB6"/>
    <w:rsid w:val="006F02C4"/>
    <w:rsid w:val="006F219F"/>
    <w:rsid w:val="006F36CF"/>
    <w:rsid w:val="006F4205"/>
    <w:rsid w:val="006F486A"/>
    <w:rsid w:val="006F4BDE"/>
    <w:rsid w:val="006F76D0"/>
    <w:rsid w:val="00702EB7"/>
    <w:rsid w:val="007048F0"/>
    <w:rsid w:val="00707BB0"/>
    <w:rsid w:val="0071058C"/>
    <w:rsid w:val="00712126"/>
    <w:rsid w:val="007156D1"/>
    <w:rsid w:val="00715E4F"/>
    <w:rsid w:val="00715FDB"/>
    <w:rsid w:val="007163AC"/>
    <w:rsid w:val="00720B14"/>
    <w:rsid w:val="00721CCC"/>
    <w:rsid w:val="00722BBE"/>
    <w:rsid w:val="00723761"/>
    <w:rsid w:val="00724DB4"/>
    <w:rsid w:val="00726C28"/>
    <w:rsid w:val="00726FC7"/>
    <w:rsid w:val="00727924"/>
    <w:rsid w:val="00730036"/>
    <w:rsid w:val="00733FAA"/>
    <w:rsid w:val="007448C5"/>
    <w:rsid w:val="00745F40"/>
    <w:rsid w:val="00746720"/>
    <w:rsid w:val="0074691D"/>
    <w:rsid w:val="00750A8A"/>
    <w:rsid w:val="00751A79"/>
    <w:rsid w:val="00751EAC"/>
    <w:rsid w:val="0075502D"/>
    <w:rsid w:val="00755921"/>
    <w:rsid w:val="00755ACB"/>
    <w:rsid w:val="00755B66"/>
    <w:rsid w:val="00756166"/>
    <w:rsid w:val="00756368"/>
    <w:rsid w:val="00756531"/>
    <w:rsid w:val="0076044C"/>
    <w:rsid w:val="00762429"/>
    <w:rsid w:val="0076435A"/>
    <w:rsid w:val="007645A9"/>
    <w:rsid w:val="00766B8F"/>
    <w:rsid w:val="00775564"/>
    <w:rsid w:val="00775986"/>
    <w:rsid w:val="007761D6"/>
    <w:rsid w:val="007767E7"/>
    <w:rsid w:val="00777905"/>
    <w:rsid w:val="00781FE9"/>
    <w:rsid w:val="0078429D"/>
    <w:rsid w:val="00784DB2"/>
    <w:rsid w:val="00785058"/>
    <w:rsid w:val="007867F5"/>
    <w:rsid w:val="00792628"/>
    <w:rsid w:val="00796F7C"/>
    <w:rsid w:val="007A51B8"/>
    <w:rsid w:val="007A7A8E"/>
    <w:rsid w:val="007B4FD4"/>
    <w:rsid w:val="007C0702"/>
    <w:rsid w:val="007C0F25"/>
    <w:rsid w:val="007C3F5B"/>
    <w:rsid w:val="007C4521"/>
    <w:rsid w:val="007C57D6"/>
    <w:rsid w:val="007C6653"/>
    <w:rsid w:val="007C7672"/>
    <w:rsid w:val="007C78D2"/>
    <w:rsid w:val="007D2703"/>
    <w:rsid w:val="007D29D0"/>
    <w:rsid w:val="007D3631"/>
    <w:rsid w:val="007D388A"/>
    <w:rsid w:val="007D5A16"/>
    <w:rsid w:val="007D5C0E"/>
    <w:rsid w:val="007D6C42"/>
    <w:rsid w:val="007E065B"/>
    <w:rsid w:val="007E2450"/>
    <w:rsid w:val="007E2DD6"/>
    <w:rsid w:val="007E60A5"/>
    <w:rsid w:val="007E62C6"/>
    <w:rsid w:val="007E6BA9"/>
    <w:rsid w:val="007F14CE"/>
    <w:rsid w:val="007F455B"/>
    <w:rsid w:val="00800FDF"/>
    <w:rsid w:val="00802366"/>
    <w:rsid w:val="00803B1A"/>
    <w:rsid w:val="00805B31"/>
    <w:rsid w:val="00805EF2"/>
    <w:rsid w:val="0080677F"/>
    <w:rsid w:val="0081120E"/>
    <w:rsid w:val="00815ACD"/>
    <w:rsid w:val="008229F0"/>
    <w:rsid w:val="008304D4"/>
    <w:rsid w:val="0083072C"/>
    <w:rsid w:val="0083238B"/>
    <w:rsid w:val="00836FC2"/>
    <w:rsid w:val="00837689"/>
    <w:rsid w:val="008410DC"/>
    <w:rsid w:val="008428DB"/>
    <w:rsid w:val="00846D09"/>
    <w:rsid w:val="00847E75"/>
    <w:rsid w:val="0085086D"/>
    <w:rsid w:val="00851963"/>
    <w:rsid w:val="0085215B"/>
    <w:rsid w:val="008531E2"/>
    <w:rsid w:val="00856AF8"/>
    <w:rsid w:val="00856CB1"/>
    <w:rsid w:val="0086513A"/>
    <w:rsid w:val="00866E72"/>
    <w:rsid w:val="00871FB7"/>
    <w:rsid w:val="008720FC"/>
    <w:rsid w:val="00872B3C"/>
    <w:rsid w:val="00873931"/>
    <w:rsid w:val="008744EB"/>
    <w:rsid w:val="00877914"/>
    <w:rsid w:val="008806D6"/>
    <w:rsid w:val="00880B09"/>
    <w:rsid w:val="008817FC"/>
    <w:rsid w:val="008828BB"/>
    <w:rsid w:val="0088384F"/>
    <w:rsid w:val="008875DD"/>
    <w:rsid w:val="00890AB4"/>
    <w:rsid w:val="008A1213"/>
    <w:rsid w:val="008A1FF2"/>
    <w:rsid w:val="008A5B71"/>
    <w:rsid w:val="008B05D3"/>
    <w:rsid w:val="008B118F"/>
    <w:rsid w:val="008B170A"/>
    <w:rsid w:val="008B29FC"/>
    <w:rsid w:val="008B3845"/>
    <w:rsid w:val="008B5FA3"/>
    <w:rsid w:val="008C027B"/>
    <w:rsid w:val="008C1657"/>
    <w:rsid w:val="008C211B"/>
    <w:rsid w:val="008C5028"/>
    <w:rsid w:val="008D0FE7"/>
    <w:rsid w:val="008D1147"/>
    <w:rsid w:val="008D3B8D"/>
    <w:rsid w:val="008D44A9"/>
    <w:rsid w:val="008D5015"/>
    <w:rsid w:val="008D589A"/>
    <w:rsid w:val="008D6EAA"/>
    <w:rsid w:val="008E0078"/>
    <w:rsid w:val="008E05BC"/>
    <w:rsid w:val="008E3E5D"/>
    <w:rsid w:val="008E565D"/>
    <w:rsid w:val="008E60F0"/>
    <w:rsid w:val="008E72AC"/>
    <w:rsid w:val="008F08B0"/>
    <w:rsid w:val="008F1A6D"/>
    <w:rsid w:val="008F4C71"/>
    <w:rsid w:val="008F54D6"/>
    <w:rsid w:val="008F5611"/>
    <w:rsid w:val="008F6A81"/>
    <w:rsid w:val="008F7041"/>
    <w:rsid w:val="008F7996"/>
    <w:rsid w:val="008F79A7"/>
    <w:rsid w:val="008F7DC2"/>
    <w:rsid w:val="009007F7"/>
    <w:rsid w:val="0090119C"/>
    <w:rsid w:val="00902ED1"/>
    <w:rsid w:val="0090375A"/>
    <w:rsid w:val="009078A6"/>
    <w:rsid w:val="00912769"/>
    <w:rsid w:val="009128B5"/>
    <w:rsid w:val="00912DC4"/>
    <w:rsid w:val="00912FB4"/>
    <w:rsid w:val="00913A76"/>
    <w:rsid w:val="00913D6F"/>
    <w:rsid w:val="009166B8"/>
    <w:rsid w:val="0092021D"/>
    <w:rsid w:val="00921467"/>
    <w:rsid w:val="009238BA"/>
    <w:rsid w:val="00925E81"/>
    <w:rsid w:val="00931303"/>
    <w:rsid w:val="00931A50"/>
    <w:rsid w:val="00931C8D"/>
    <w:rsid w:val="009325FC"/>
    <w:rsid w:val="00934C83"/>
    <w:rsid w:val="009354FF"/>
    <w:rsid w:val="00942B07"/>
    <w:rsid w:val="00944010"/>
    <w:rsid w:val="00944167"/>
    <w:rsid w:val="00945448"/>
    <w:rsid w:val="009468C0"/>
    <w:rsid w:val="0094749F"/>
    <w:rsid w:val="00947560"/>
    <w:rsid w:val="0095511E"/>
    <w:rsid w:val="0095542E"/>
    <w:rsid w:val="00957D90"/>
    <w:rsid w:val="00961410"/>
    <w:rsid w:val="00962341"/>
    <w:rsid w:val="00964881"/>
    <w:rsid w:val="00965C24"/>
    <w:rsid w:val="0097137E"/>
    <w:rsid w:val="009727F2"/>
    <w:rsid w:val="00972969"/>
    <w:rsid w:val="00976353"/>
    <w:rsid w:val="00976C34"/>
    <w:rsid w:val="009777A3"/>
    <w:rsid w:val="009801AA"/>
    <w:rsid w:val="00980883"/>
    <w:rsid w:val="00982A05"/>
    <w:rsid w:val="00983397"/>
    <w:rsid w:val="00985105"/>
    <w:rsid w:val="00986171"/>
    <w:rsid w:val="00987DE4"/>
    <w:rsid w:val="00987F49"/>
    <w:rsid w:val="0099013F"/>
    <w:rsid w:val="00990569"/>
    <w:rsid w:val="009913CE"/>
    <w:rsid w:val="009921D6"/>
    <w:rsid w:val="009A297B"/>
    <w:rsid w:val="009A4153"/>
    <w:rsid w:val="009A5469"/>
    <w:rsid w:val="009B1CF8"/>
    <w:rsid w:val="009B280D"/>
    <w:rsid w:val="009B6677"/>
    <w:rsid w:val="009B7CFC"/>
    <w:rsid w:val="009C102D"/>
    <w:rsid w:val="009C38A3"/>
    <w:rsid w:val="009C4E59"/>
    <w:rsid w:val="009C6C8B"/>
    <w:rsid w:val="009C7488"/>
    <w:rsid w:val="009D0EF9"/>
    <w:rsid w:val="009D124D"/>
    <w:rsid w:val="009D3C12"/>
    <w:rsid w:val="009D443E"/>
    <w:rsid w:val="009D4C10"/>
    <w:rsid w:val="009D4F45"/>
    <w:rsid w:val="009D51B6"/>
    <w:rsid w:val="009D7E59"/>
    <w:rsid w:val="009E3134"/>
    <w:rsid w:val="009E3AF9"/>
    <w:rsid w:val="009E6EF3"/>
    <w:rsid w:val="009E7E28"/>
    <w:rsid w:val="009F1217"/>
    <w:rsid w:val="009F182C"/>
    <w:rsid w:val="009F1E7B"/>
    <w:rsid w:val="009F2746"/>
    <w:rsid w:val="009F44DD"/>
    <w:rsid w:val="009F6333"/>
    <w:rsid w:val="009F72A2"/>
    <w:rsid w:val="00A0017D"/>
    <w:rsid w:val="00A008DC"/>
    <w:rsid w:val="00A049D5"/>
    <w:rsid w:val="00A05269"/>
    <w:rsid w:val="00A05E50"/>
    <w:rsid w:val="00A064E5"/>
    <w:rsid w:val="00A06B93"/>
    <w:rsid w:val="00A077C1"/>
    <w:rsid w:val="00A07CCA"/>
    <w:rsid w:val="00A13995"/>
    <w:rsid w:val="00A14468"/>
    <w:rsid w:val="00A148FB"/>
    <w:rsid w:val="00A1612B"/>
    <w:rsid w:val="00A17B35"/>
    <w:rsid w:val="00A21FC9"/>
    <w:rsid w:val="00A22B3A"/>
    <w:rsid w:val="00A22E5A"/>
    <w:rsid w:val="00A23EBE"/>
    <w:rsid w:val="00A261A2"/>
    <w:rsid w:val="00A26F4E"/>
    <w:rsid w:val="00A2723A"/>
    <w:rsid w:val="00A305DF"/>
    <w:rsid w:val="00A307EB"/>
    <w:rsid w:val="00A331B1"/>
    <w:rsid w:val="00A34296"/>
    <w:rsid w:val="00A42DD2"/>
    <w:rsid w:val="00A43385"/>
    <w:rsid w:val="00A44EA3"/>
    <w:rsid w:val="00A46D07"/>
    <w:rsid w:val="00A47005"/>
    <w:rsid w:val="00A47164"/>
    <w:rsid w:val="00A47837"/>
    <w:rsid w:val="00A5103D"/>
    <w:rsid w:val="00A52140"/>
    <w:rsid w:val="00A52BE5"/>
    <w:rsid w:val="00A5547B"/>
    <w:rsid w:val="00A55818"/>
    <w:rsid w:val="00A558A9"/>
    <w:rsid w:val="00A57F7F"/>
    <w:rsid w:val="00A619F3"/>
    <w:rsid w:val="00A61C87"/>
    <w:rsid w:val="00A62553"/>
    <w:rsid w:val="00A678B5"/>
    <w:rsid w:val="00A70546"/>
    <w:rsid w:val="00A72A00"/>
    <w:rsid w:val="00A72A5C"/>
    <w:rsid w:val="00A72E36"/>
    <w:rsid w:val="00A73C05"/>
    <w:rsid w:val="00A73DC0"/>
    <w:rsid w:val="00A76964"/>
    <w:rsid w:val="00A76DF7"/>
    <w:rsid w:val="00A8369C"/>
    <w:rsid w:val="00A84619"/>
    <w:rsid w:val="00A84CEA"/>
    <w:rsid w:val="00A87C14"/>
    <w:rsid w:val="00A907B9"/>
    <w:rsid w:val="00A92E4B"/>
    <w:rsid w:val="00A97231"/>
    <w:rsid w:val="00AA3BA2"/>
    <w:rsid w:val="00AA6426"/>
    <w:rsid w:val="00AB3A80"/>
    <w:rsid w:val="00AB411B"/>
    <w:rsid w:val="00AC0797"/>
    <w:rsid w:val="00AC1F98"/>
    <w:rsid w:val="00AC22C6"/>
    <w:rsid w:val="00AC296D"/>
    <w:rsid w:val="00AC5794"/>
    <w:rsid w:val="00AC63C9"/>
    <w:rsid w:val="00AC7EAD"/>
    <w:rsid w:val="00AD4C20"/>
    <w:rsid w:val="00AD59C3"/>
    <w:rsid w:val="00AE031C"/>
    <w:rsid w:val="00AE1385"/>
    <w:rsid w:val="00AE1CF9"/>
    <w:rsid w:val="00AE20BE"/>
    <w:rsid w:val="00AE36E9"/>
    <w:rsid w:val="00AE3E93"/>
    <w:rsid w:val="00AE5B41"/>
    <w:rsid w:val="00AE5C07"/>
    <w:rsid w:val="00AE6188"/>
    <w:rsid w:val="00AF29CD"/>
    <w:rsid w:val="00AF2A43"/>
    <w:rsid w:val="00AF34D9"/>
    <w:rsid w:val="00AF3588"/>
    <w:rsid w:val="00AF3982"/>
    <w:rsid w:val="00AF4884"/>
    <w:rsid w:val="00AF690B"/>
    <w:rsid w:val="00AF7383"/>
    <w:rsid w:val="00AF7527"/>
    <w:rsid w:val="00AF7E0B"/>
    <w:rsid w:val="00AF7F40"/>
    <w:rsid w:val="00B003AB"/>
    <w:rsid w:val="00B0525C"/>
    <w:rsid w:val="00B07A3C"/>
    <w:rsid w:val="00B10CFD"/>
    <w:rsid w:val="00B1192D"/>
    <w:rsid w:val="00B1411A"/>
    <w:rsid w:val="00B14A9C"/>
    <w:rsid w:val="00B15401"/>
    <w:rsid w:val="00B156C0"/>
    <w:rsid w:val="00B23677"/>
    <w:rsid w:val="00B25F0F"/>
    <w:rsid w:val="00B30FFF"/>
    <w:rsid w:val="00B3329B"/>
    <w:rsid w:val="00B34B33"/>
    <w:rsid w:val="00B35965"/>
    <w:rsid w:val="00B35F14"/>
    <w:rsid w:val="00B368BB"/>
    <w:rsid w:val="00B37D42"/>
    <w:rsid w:val="00B4128E"/>
    <w:rsid w:val="00B41D31"/>
    <w:rsid w:val="00B428E8"/>
    <w:rsid w:val="00B43588"/>
    <w:rsid w:val="00B43D21"/>
    <w:rsid w:val="00B4530B"/>
    <w:rsid w:val="00B5022A"/>
    <w:rsid w:val="00B50B16"/>
    <w:rsid w:val="00B5112D"/>
    <w:rsid w:val="00B5233E"/>
    <w:rsid w:val="00B53936"/>
    <w:rsid w:val="00B54183"/>
    <w:rsid w:val="00B56ACE"/>
    <w:rsid w:val="00B56C32"/>
    <w:rsid w:val="00B57FD0"/>
    <w:rsid w:val="00B6036C"/>
    <w:rsid w:val="00B605E7"/>
    <w:rsid w:val="00B61776"/>
    <w:rsid w:val="00B624C7"/>
    <w:rsid w:val="00B65773"/>
    <w:rsid w:val="00B706FA"/>
    <w:rsid w:val="00B71A04"/>
    <w:rsid w:val="00B7316D"/>
    <w:rsid w:val="00B73C20"/>
    <w:rsid w:val="00B74A57"/>
    <w:rsid w:val="00B77AF5"/>
    <w:rsid w:val="00B80532"/>
    <w:rsid w:val="00B83C71"/>
    <w:rsid w:val="00B85001"/>
    <w:rsid w:val="00B868F0"/>
    <w:rsid w:val="00B91382"/>
    <w:rsid w:val="00B928AE"/>
    <w:rsid w:val="00B95B11"/>
    <w:rsid w:val="00B95DAD"/>
    <w:rsid w:val="00B96264"/>
    <w:rsid w:val="00B96484"/>
    <w:rsid w:val="00BA0FFA"/>
    <w:rsid w:val="00BA261B"/>
    <w:rsid w:val="00BA4603"/>
    <w:rsid w:val="00BA4DFF"/>
    <w:rsid w:val="00BA568C"/>
    <w:rsid w:val="00BA6D6F"/>
    <w:rsid w:val="00BA71BF"/>
    <w:rsid w:val="00BB1101"/>
    <w:rsid w:val="00BB18D4"/>
    <w:rsid w:val="00BB24F2"/>
    <w:rsid w:val="00BB4C7E"/>
    <w:rsid w:val="00BB505C"/>
    <w:rsid w:val="00BB727A"/>
    <w:rsid w:val="00BB765A"/>
    <w:rsid w:val="00BC1E14"/>
    <w:rsid w:val="00BC38EC"/>
    <w:rsid w:val="00BC7664"/>
    <w:rsid w:val="00BD44CB"/>
    <w:rsid w:val="00BD4F2D"/>
    <w:rsid w:val="00BD51C5"/>
    <w:rsid w:val="00BD61CA"/>
    <w:rsid w:val="00BD7459"/>
    <w:rsid w:val="00BE05DB"/>
    <w:rsid w:val="00BE06DD"/>
    <w:rsid w:val="00BE09E5"/>
    <w:rsid w:val="00BE2165"/>
    <w:rsid w:val="00BE2705"/>
    <w:rsid w:val="00BE3FA3"/>
    <w:rsid w:val="00BE4890"/>
    <w:rsid w:val="00BF04A7"/>
    <w:rsid w:val="00BF07D3"/>
    <w:rsid w:val="00BF1196"/>
    <w:rsid w:val="00BF167F"/>
    <w:rsid w:val="00BF4B72"/>
    <w:rsid w:val="00BF5913"/>
    <w:rsid w:val="00BF5E06"/>
    <w:rsid w:val="00BF6F32"/>
    <w:rsid w:val="00BF764B"/>
    <w:rsid w:val="00C00D59"/>
    <w:rsid w:val="00C02F30"/>
    <w:rsid w:val="00C04A3D"/>
    <w:rsid w:val="00C0709D"/>
    <w:rsid w:val="00C140B9"/>
    <w:rsid w:val="00C14960"/>
    <w:rsid w:val="00C15C2F"/>
    <w:rsid w:val="00C1673F"/>
    <w:rsid w:val="00C223D0"/>
    <w:rsid w:val="00C23B11"/>
    <w:rsid w:val="00C24116"/>
    <w:rsid w:val="00C262DB"/>
    <w:rsid w:val="00C27FB9"/>
    <w:rsid w:val="00C30275"/>
    <w:rsid w:val="00C348D7"/>
    <w:rsid w:val="00C37222"/>
    <w:rsid w:val="00C3781D"/>
    <w:rsid w:val="00C452A7"/>
    <w:rsid w:val="00C4608A"/>
    <w:rsid w:val="00C46E19"/>
    <w:rsid w:val="00C57041"/>
    <w:rsid w:val="00C570AF"/>
    <w:rsid w:val="00C571B4"/>
    <w:rsid w:val="00C602B5"/>
    <w:rsid w:val="00C6032F"/>
    <w:rsid w:val="00C6141F"/>
    <w:rsid w:val="00C64567"/>
    <w:rsid w:val="00C6469D"/>
    <w:rsid w:val="00C648DF"/>
    <w:rsid w:val="00C65849"/>
    <w:rsid w:val="00C65D4A"/>
    <w:rsid w:val="00C662D8"/>
    <w:rsid w:val="00C67EBA"/>
    <w:rsid w:val="00C708C8"/>
    <w:rsid w:val="00C72101"/>
    <w:rsid w:val="00C74326"/>
    <w:rsid w:val="00C75196"/>
    <w:rsid w:val="00C76402"/>
    <w:rsid w:val="00C80409"/>
    <w:rsid w:val="00C8181A"/>
    <w:rsid w:val="00C8396C"/>
    <w:rsid w:val="00C858E0"/>
    <w:rsid w:val="00C85925"/>
    <w:rsid w:val="00C8661B"/>
    <w:rsid w:val="00C90C29"/>
    <w:rsid w:val="00C90D7C"/>
    <w:rsid w:val="00C91248"/>
    <w:rsid w:val="00C918D9"/>
    <w:rsid w:val="00C93688"/>
    <w:rsid w:val="00C955FC"/>
    <w:rsid w:val="00C9728B"/>
    <w:rsid w:val="00CA2846"/>
    <w:rsid w:val="00CB0293"/>
    <w:rsid w:val="00CB1A8B"/>
    <w:rsid w:val="00CB5AC1"/>
    <w:rsid w:val="00CB649C"/>
    <w:rsid w:val="00CC378D"/>
    <w:rsid w:val="00CC4A77"/>
    <w:rsid w:val="00CC4DB3"/>
    <w:rsid w:val="00CC649D"/>
    <w:rsid w:val="00CC67C5"/>
    <w:rsid w:val="00CD028D"/>
    <w:rsid w:val="00CD1C37"/>
    <w:rsid w:val="00CD1D85"/>
    <w:rsid w:val="00CD309E"/>
    <w:rsid w:val="00CD3380"/>
    <w:rsid w:val="00CD497B"/>
    <w:rsid w:val="00CD7EC2"/>
    <w:rsid w:val="00CE113C"/>
    <w:rsid w:val="00CE2C1F"/>
    <w:rsid w:val="00CE3411"/>
    <w:rsid w:val="00CE7D34"/>
    <w:rsid w:val="00CF0FC1"/>
    <w:rsid w:val="00CF3292"/>
    <w:rsid w:val="00CF35D1"/>
    <w:rsid w:val="00CF7D93"/>
    <w:rsid w:val="00D007BB"/>
    <w:rsid w:val="00D00A23"/>
    <w:rsid w:val="00D02076"/>
    <w:rsid w:val="00D02194"/>
    <w:rsid w:val="00D02CB2"/>
    <w:rsid w:val="00D03CF2"/>
    <w:rsid w:val="00D059E2"/>
    <w:rsid w:val="00D102B1"/>
    <w:rsid w:val="00D10847"/>
    <w:rsid w:val="00D115EB"/>
    <w:rsid w:val="00D11C7C"/>
    <w:rsid w:val="00D16529"/>
    <w:rsid w:val="00D17F6F"/>
    <w:rsid w:val="00D214D8"/>
    <w:rsid w:val="00D24167"/>
    <w:rsid w:val="00D31A1C"/>
    <w:rsid w:val="00D36261"/>
    <w:rsid w:val="00D368A7"/>
    <w:rsid w:val="00D4315F"/>
    <w:rsid w:val="00D46C65"/>
    <w:rsid w:val="00D4752A"/>
    <w:rsid w:val="00D47FA3"/>
    <w:rsid w:val="00D509F5"/>
    <w:rsid w:val="00D51D81"/>
    <w:rsid w:val="00D52E7F"/>
    <w:rsid w:val="00D53B82"/>
    <w:rsid w:val="00D53E18"/>
    <w:rsid w:val="00D54289"/>
    <w:rsid w:val="00D5467C"/>
    <w:rsid w:val="00D56698"/>
    <w:rsid w:val="00D570D7"/>
    <w:rsid w:val="00D573E3"/>
    <w:rsid w:val="00D65AF3"/>
    <w:rsid w:val="00D66083"/>
    <w:rsid w:val="00D67008"/>
    <w:rsid w:val="00D76D31"/>
    <w:rsid w:val="00D80B06"/>
    <w:rsid w:val="00D83F8F"/>
    <w:rsid w:val="00D85A5E"/>
    <w:rsid w:val="00D87C3E"/>
    <w:rsid w:val="00D95075"/>
    <w:rsid w:val="00D951B4"/>
    <w:rsid w:val="00D95C4F"/>
    <w:rsid w:val="00D962C7"/>
    <w:rsid w:val="00DA1E10"/>
    <w:rsid w:val="00DA5802"/>
    <w:rsid w:val="00DB00DB"/>
    <w:rsid w:val="00DB0528"/>
    <w:rsid w:val="00DB2C5C"/>
    <w:rsid w:val="00DB3267"/>
    <w:rsid w:val="00DB465E"/>
    <w:rsid w:val="00DB48DA"/>
    <w:rsid w:val="00DB7C39"/>
    <w:rsid w:val="00DC1B1C"/>
    <w:rsid w:val="00DC47B9"/>
    <w:rsid w:val="00DC4A0A"/>
    <w:rsid w:val="00DC6B8A"/>
    <w:rsid w:val="00DC7EA6"/>
    <w:rsid w:val="00DD1942"/>
    <w:rsid w:val="00DD1CC9"/>
    <w:rsid w:val="00DD1F8A"/>
    <w:rsid w:val="00DD3E05"/>
    <w:rsid w:val="00DD5496"/>
    <w:rsid w:val="00DE0EAC"/>
    <w:rsid w:val="00DE7FF1"/>
    <w:rsid w:val="00DF0476"/>
    <w:rsid w:val="00DF2B1E"/>
    <w:rsid w:val="00DF2CC4"/>
    <w:rsid w:val="00DF4901"/>
    <w:rsid w:val="00DF5A0C"/>
    <w:rsid w:val="00DF5CBD"/>
    <w:rsid w:val="00DF605E"/>
    <w:rsid w:val="00E055A0"/>
    <w:rsid w:val="00E056CF"/>
    <w:rsid w:val="00E07812"/>
    <w:rsid w:val="00E07BF2"/>
    <w:rsid w:val="00E07D7C"/>
    <w:rsid w:val="00E13777"/>
    <w:rsid w:val="00E13DE8"/>
    <w:rsid w:val="00E150D5"/>
    <w:rsid w:val="00E20629"/>
    <w:rsid w:val="00E22437"/>
    <w:rsid w:val="00E24EE4"/>
    <w:rsid w:val="00E272D0"/>
    <w:rsid w:val="00E27666"/>
    <w:rsid w:val="00E27D42"/>
    <w:rsid w:val="00E317DA"/>
    <w:rsid w:val="00E3723C"/>
    <w:rsid w:val="00E4370E"/>
    <w:rsid w:val="00E4485A"/>
    <w:rsid w:val="00E44D2A"/>
    <w:rsid w:val="00E456BB"/>
    <w:rsid w:val="00E46887"/>
    <w:rsid w:val="00E503EF"/>
    <w:rsid w:val="00E50803"/>
    <w:rsid w:val="00E50AFC"/>
    <w:rsid w:val="00E54AA1"/>
    <w:rsid w:val="00E5502A"/>
    <w:rsid w:val="00E55A3F"/>
    <w:rsid w:val="00E63570"/>
    <w:rsid w:val="00E63E8C"/>
    <w:rsid w:val="00E67E38"/>
    <w:rsid w:val="00E709DD"/>
    <w:rsid w:val="00E71D71"/>
    <w:rsid w:val="00E73272"/>
    <w:rsid w:val="00E80AA0"/>
    <w:rsid w:val="00E84684"/>
    <w:rsid w:val="00E84928"/>
    <w:rsid w:val="00E84F1C"/>
    <w:rsid w:val="00E86311"/>
    <w:rsid w:val="00E9211E"/>
    <w:rsid w:val="00E92955"/>
    <w:rsid w:val="00E92BE1"/>
    <w:rsid w:val="00E95382"/>
    <w:rsid w:val="00E967D3"/>
    <w:rsid w:val="00E97C87"/>
    <w:rsid w:val="00E97CE5"/>
    <w:rsid w:val="00EA08F3"/>
    <w:rsid w:val="00EA1055"/>
    <w:rsid w:val="00EA16E2"/>
    <w:rsid w:val="00EA5CB4"/>
    <w:rsid w:val="00EA78AC"/>
    <w:rsid w:val="00EB026D"/>
    <w:rsid w:val="00EB0E66"/>
    <w:rsid w:val="00EB3952"/>
    <w:rsid w:val="00EB42F3"/>
    <w:rsid w:val="00EB4DB4"/>
    <w:rsid w:val="00EB54E2"/>
    <w:rsid w:val="00EC16A2"/>
    <w:rsid w:val="00EC2FC1"/>
    <w:rsid w:val="00EC6982"/>
    <w:rsid w:val="00EC758F"/>
    <w:rsid w:val="00ED2950"/>
    <w:rsid w:val="00ED3FE5"/>
    <w:rsid w:val="00ED4CE3"/>
    <w:rsid w:val="00ED665D"/>
    <w:rsid w:val="00EE2808"/>
    <w:rsid w:val="00EE3608"/>
    <w:rsid w:val="00EF18ED"/>
    <w:rsid w:val="00EF54B4"/>
    <w:rsid w:val="00EF756E"/>
    <w:rsid w:val="00EF7B7D"/>
    <w:rsid w:val="00F00989"/>
    <w:rsid w:val="00F03663"/>
    <w:rsid w:val="00F04564"/>
    <w:rsid w:val="00F0618B"/>
    <w:rsid w:val="00F06658"/>
    <w:rsid w:val="00F0786B"/>
    <w:rsid w:val="00F07B2D"/>
    <w:rsid w:val="00F107C7"/>
    <w:rsid w:val="00F200C7"/>
    <w:rsid w:val="00F218AE"/>
    <w:rsid w:val="00F237AC"/>
    <w:rsid w:val="00F253B8"/>
    <w:rsid w:val="00F25C2B"/>
    <w:rsid w:val="00F2676F"/>
    <w:rsid w:val="00F30ACF"/>
    <w:rsid w:val="00F331C3"/>
    <w:rsid w:val="00F34424"/>
    <w:rsid w:val="00F34B3E"/>
    <w:rsid w:val="00F42529"/>
    <w:rsid w:val="00F449B6"/>
    <w:rsid w:val="00F45C94"/>
    <w:rsid w:val="00F51AB3"/>
    <w:rsid w:val="00F5208F"/>
    <w:rsid w:val="00F53F76"/>
    <w:rsid w:val="00F56A47"/>
    <w:rsid w:val="00F56D69"/>
    <w:rsid w:val="00F57A0A"/>
    <w:rsid w:val="00F57A5E"/>
    <w:rsid w:val="00F614F2"/>
    <w:rsid w:val="00F65003"/>
    <w:rsid w:val="00F80C3D"/>
    <w:rsid w:val="00F82620"/>
    <w:rsid w:val="00F82E27"/>
    <w:rsid w:val="00F8491B"/>
    <w:rsid w:val="00F84B79"/>
    <w:rsid w:val="00F852A4"/>
    <w:rsid w:val="00F85DE7"/>
    <w:rsid w:val="00F865A0"/>
    <w:rsid w:val="00F87454"/>
    <w:rsid w:val="00F900F4"/>
    <w:rsid w:val="00F940D4"/>
    <w:rsid w:val="00F94C9B"/>
    <w:rsid w:val="00FA1029"/>
    <w:rsid w:val="00FA308C"/>
    <w:rsid w:val="00FA4DF8"/>
    <w:rsid w:val="00FA5300"/>
    <w:rsid w:val="00FA5471"/>
    <w:rsid w:val="00FA5FE5"/>
    <w:rsid w:val="00FA61AC"/>
    <w:rsid w:val="00FB0BC7"/>
    <w:rsid w:val="00FB4A20"/>
    <w:rsid w:val="00FB51B8"/>
    <w:rsid w:val="00FB5A4C"/>
    <w:rsid w:val="00FC15DE"/>
    <w:rsid w:val="00FC212C"/>
    <w:rsid w:val="00FC22C1"/>
    <w:rsid w:val="00FC2D1C"/>
    <w:rsid w:val="00FC376B"/>
    <w:rsid w:val="00FC48DC"/>
    <w:rsid w:val="00FC612C"/>
    <w:rsid w:val="00FC64E7"/>
    <w:rsid w:val="00FC7468"/>
    <w:rsid w:val="00FD1A8E"/>
    <w:rsid w:val="00FD2753"/>
    <w:rsid w:val="00FD3729"/>
    <w:rsid w:val="00FD6468"/>
    <w:rsid w:val="00FE0EEE"/>
    <w:rsid w:val="00FE1D19"/>
    <w:rsid w:val="00FE39E9"/>
    <w:rsid w:val="00FE58B2"/>
    <w:rsid w:val="00FE6ECF"/>
    <w:rsid w:val="00FE7A6B"/>
    <w:rsid w:val="00FF0DA9"/>
    <w:rsid w:val="00FF1195"/>
    <w:rsid w:val="00FF1F71"/>
    <w:rsid w:val="00FF48DB"/>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A1A8C948-7DFF-4FF0-9A46-CBA81D1D6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211B"/>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116EB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21312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semiHidden/>
    <w:unhideWhenUsed/>
    <w:qFormat/>
    <w:rsid w:val="0000332B"/>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unhideWhenUsed/>
    <w:qFormat/>
    <w:rsid w:val="002225D2"/>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Ttulo6">
    <w:name w:val="heading 6"/>
    <w:basedOn w:val="Normal"/>
    <w:next w:val="Normal"/>
    <w:link w:val="Ttulo6Char"/>
    <w:uiPriority w:val="9"/>
    <w:semiHidden/>
    <w:unhideWhenUsed/>
    <w:qFormat/>
    <w:rsid w:val="00116EB7"/>
    <w:pPr>
      <w:keepNext/>
      <w:keepLines/>
      <w:spacing w:before="200"/>
      <w:outlineLvl w:val="5"/>
    </w:pPr>
    <w:rPr>
      <w:rFonts w:asciiTheme="majorHAnsi" w:eastAsiaTheme="majorEastAsia" w:hAnsiTheme="majorHAnsi" w:cstheme="majorBidi"/>
      <w:i/>
      <w:iCs/>
      <w:color w:val="243F60" w:themeColor="accent1" w:themeShade="7F"/>
    </w:rPr>
  </w:style>
  <w:style w:type="paragraph" w:styleId="Ttulo9">
    <w:name w:val="heading 9"/>
    <w:basedOn w:val="Normal"/>
    <w:next w:val="Normal"/>
    <w:link w:val="Ttulo9Char"/>
    <w:uiPriority w:val="9"/>
    <w:semiHidden/>
    <w:unhideWhenUsed/>
    <w:qFormat/>
    <w:rsid w:val="00116EB7"/>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abularlist-oddtext">
    <w:name w:val="tabularlist-oddtext"/>
    <w:basedOn w:val="Fontepargpadro"/>
    <w:rsid w:val="008C211B"/>
  </w:style>
  <w:style w:type="character" w:customStyle="1" w:styleId="fieldset-titulo">
    <w:name w:val="fieldset-titulo"/>
    <w:basedOn w:val="Fontepargpadro"/>
    <w:rsid w:val="008C211B"/>
  </w:style>
  <w:style w:type="paragraph" w:styleId="Cabealho">
    <w:name w:val="header"/>
    <w:basedOn w:val="Normal"/>
    <w:link w:val="CabealhoChar"/>
    <w:uiPriority w:val="99"/>
    <w:rsid w:val="008C211B"/>
    <w:pPr>
      <w:tabs>
        <w:tab w:val="center" w:pos="4419"/>
        <w:tab w:val="right" w:pos="8838"/>
      </w:tabs>
    </w:pPr>
  </w:style>
  <w:style w:type="character" w:customStyle="1" w:styleId="CabealhoChar">
    <w:name w:val="Cabeçalho Char"/>
    <w:basedOn w:val="Fontepargpadro"/>
    <w:link w:val="Cabealho"/>
    <w:uiPriority w:val="99"/>
    <w:rsid w:val="008C211B"/>
    <w:rPr>
      <w:rFonts w:ascii="Times New Roman" w:eastAsia="Times New Roman" w:hAnsi="Times New Roman" w:cs="Times New Roman"/>
      <w:sz w:val="24"/>
      <w:szCs w:val="24"/>
      <w:lang w:eastAsia="pt-BR"/>
    </w:rPr>
  </w:style>
  <w:style w:type="paragraph" w:styleId="Rodap">
    <w:name w:val="footer"/>
    <w:basedOn w:val="Normal"/>
    <w:link w:val="RodapChar"/>
    <w:uiPriority w:val="99"/>
    <w:rsid w:val="008C211B"/>
    <w:pPr>
      <w:tabs>
        <w:tab w:val="center" w:pos="4419"/>
        <w:tab w:val="right" w:pos="8838"/>
      </w:tabs>
    </w:pPr>
  </w:style>
  <w:style w:type="character" w:customStyle="1" w:styleId="RodapChar">
    <w:name w:val="Rodapé Char"/>
    <w:basedOn w:val="Fontepargpadro"/>
    <w:link w:val="Rodap"/>
    <w:uiPriority w:val="99"/>
    <w:rsid w:val="008C211B"/>
    <w:rPr>
      <w:rFonts w:ascii="Times New Roman" w:eastAsia="Times New Roman" w:hAnsi="Times New Roman" w:cs="Times New Roman"/>
      <w:sz w:val="24"/>
      <w:szCs w:val="24"/>
      <w:lang w:eastAsia="pt-BR"/>
    </w:rPr>
  </w:style>
  <w:style w:type="paragraph" w:styleId="PargrafodaLista">
    <w:name w:val="List Paragraph"/>
    <w:basedOn w:val="Normal"/>
    <w:uiPriority w:val="34"/>
    <w:qFormat/>
    <w:rsid w:val="008C211B"/>
    <w:pPr>
      <w:ind w:left="708"/>
    </w:pPr>
  </w:style>
  <w:style w:type="paragraph" w:styleId="Textodebalo">
    <w:name w:val="Balloon Text"/>
    <w:basedOn w:val="Normal"/>
    <w:link w:val="TextodebaloChar"/>
    <w:uiPriority w:val="99"/>
    <w:semiHidden/>
    <w:unhideWhenUsed/>
    <w:rsid w:val="008C211B"/>
    <w:rPr>
      <w:rFonts w:ascii="Tahoma" w:hAnsi="Tahoma" w:cs="Tahoma"/>
      <w:sz w:val="16"/>
      <w:szCs w:val="16"/>
    </w:rPr>
  </w:style>
  <w:style w:type="character" w:customStyle="1" w:styleId="TextodebaloChar">
    <w:name w:val="Texto de balão Char"/>
    <w:basedOn w:val="Fontepargpadro"/>
    <w:link w:val="Textodebalo"/>
    <w:uiPriority w:val="99"/>
    <w:semiHidden/>
    <w:rsid w:val="008C211B"/>
    <w:rPr>
      <w:rFonts w:ascii="Tahoma" w:eastAsia="Times New Roman" w:hAnsi="Tahoma" w:cs="Tahoma"/>
      <w:sz w:val="16"/>
      <w:szCs w:val="16"/>
      <w:lang w:eastAsia="pt-BR"/>
    </w:rPr>
  </w:style>
  <w:style w:type="character" w:customStyle="1" w:styleId="st">
    <w:name w:val="st"/>
    <w:basedOn w:val="Fontepargpadro"/>
    <w:rsid w:val="007156D1"/>
  </w:style>
  <w:style w:type="character" w:styleId="nfase">
    <w:name w:val="Emphasis"/>
    <w:basedOn w:val="Fontepargpadro"/>
    <w:uiPriority w:val="20"/>
    <w:qFormat/>
    <w:rsid w:val="007156D1"/>
    <w:rPr>
      <w:i/>
      <w:iCs/>
    </w:rPr>
  </w:style>
  <w:style w:type="character" w:styleId="Hyperlink">
    <w:name w:val="Hyperlink"/>
    <w:basedOn w:val="Fontepargpadro"/>
    <w:uiPriority w:val="99"/>
    <w:unhideWhenUsed/>
    <w:rsid w:val="009777A3"/>
    <w:rPr>
      <w:color w:val="0000FF" w:themeColor="hyperlink"/>
      <w:u w:val="single"/>
    </w:rPr>
  </w:style>
  <w:style w:type="character" w:styleId="Refdecomentrio">
    <w:name w:val="annotation reference"/>
    <w:basedOn w:val="Fontepargpadro"/>
    <w:uiPriority w:val="99"/>
    <w:semiHidden/>
    <w:unhideWhenUsed/>
    <w:rsid w:val="0037406E"/>
    <w:rPr>
      <w:sz w:val="16"/>
      <w:szCs w:val="16"/>
    </w:rPr>
  </w:style>
  <w:style w:type="paragraph" w:styleId="Textodecomentrio">
    <w:name w:val="annotation text"/>
    <w:basedOn w:val="Normal"/>
    <w:link w:val="TextodecomentrioChar"/>
    <w:uiPriority w:val="99"/>
    <w:semiHidden/>
    <w:unhideWhenUsed/>
    <w:rsid w:val="0037406E"/>
    <w:rPr>
      <w:sz w:val="20"/>
      <w:szCs w:val="20"/>
    </w:rPr>
  </w:style>
  <w:style w:type="character" w:customStyle="1" w:styleId="TextodecomentrioChar">
    <w:name w:val="Texto de comentário Char"/>
    <w:basedOn w:val="Fontepargpadro"/>
    <w:link w:val="Textodecomentrio"/>
    <w:uiPriority w:val="99"/>
    <w:semiHidden/>
    <w:rsid w:val="0037406E"/>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37406E"/>
    <w:rPr>
      <w:b/>
      <w:bCs/>
    </w:rPr>
  </w:style>
  <w:style w:type="character" w:customStyle="1" w:styleId="AssuntodocomentrioChar">
    <w:name w:val="Assunto do comentário Char"/>
    <w:basedOn w:val="TextodecomentrioChar"/>
    <w:link w:val="Assuntodocomentrio"/>
    <w:uiPriority w:val="99"/>
    <w:semiHidden/>
    <w:rsid w:val="0037406E"/>
    <w:rPr>
      <w:rFonts w:ascii="Times New Roman" w:eastAsia="Times New Roman" w:hAnsi="Times New Roman" w:cs="Times New Roman"/>
      <w:b/>
      <w:bCs/>
      <w:sz w:val="20"/>
      <w:szCs w:val="20"/>
      <w:lang w:eastAsia="pt-BR"/>
    </w:rPr>
  </w:style>
  <w:style w:type="paragraph" w:styleId="Pr-formataoHTML">
    <w:name w:val="HTML Preformatted"/>
    <w:basedOn w:val="Normal"/>
    <w:link w:val="Pr-formataoHTMLChar"/>
    <w:uiPriority w:val="99"/>
    <w:semiHidden/>
    <w:unhideWhenUsed/>
    <w:rsid w:val="001354A8"/>
    <w:rPr>
      <w:rFonts w:ascii="Consolas" w:hAnsi="Consolas"/>
      <w:sz w:val="20"/>
      <w:szCs w:val="20"/>
    </w:rPr>
  </w:style>
  <w:style w:type="character" w:customStyle="1" w:styleId="Pr-formataoHTMLChar">
    <w:name w:val="Pré-formatação HTML Char"/>
    <w:basedOn w:val="Fontepargpadro"/>
    <w:link w:val="Pr-formataoHTML"/>
    <w:uiPriority w:val="99"/>
    <w:semiHidden/>
    <w:rsid w:val="001354A8"/>
    <w:rPr>
      <w:rFonts w:ascii="Consolas" w:eastAsia="Times New Roman" w:hAnsi="Consolas" w:cs="Times New Roman"/>
      <w:sz w:val="20"/>
      <w:szCs w:val="20"/>
      <w:lang w:eastAsia="pt-BR"/>
    </w:rPr>
  </w:style>
  <w:style w:type="paragraph" w:customStyle="1" w:styleId="xl23">
    <w:name w:val="xl23"/>
    <w:basedOn w:val="Normal"/>
    <w:rsid w:val="00155D18"/>
    <w:pPr>
      <w:pBdr>
        <w:top w:val="single" w:sz="8" w:space="0" w:color="3366FF"/>
        <w:left w:val="single" w:sz="8" w:space="0" w:color="3366FF"/>
        <w:bottom w:val="single" w:sz="8" w:space="0" w:color="3366FF"/>
        <w:right w:val="single" w:sz="8" w:space="0" w:color="3366FF"/>
      </w:pBdr>
      <w:shd w:val="pct12" w:color="99CCFF" w:fill="auto"/>
      <w:spacing w:before="100" w:beforeAutospacing="1" w:after="100" w:afterAutospacing="1"/>
      <w:jc w:val="center"/>
      <w:textAlignment w:val="center"/>
    </w:pPr>
    <w:rPr>
      <w:rFonts w:ascii="Arial Unicode MS" w:eastAsia="Arial Unicode MS" w:hAnsi="Arial Unicode MS" w:cs="Arial Unicode MS"/>
    </w:rPr>
  </w:style>
  <w:style w:type="paragraph" w:styleId="Corpodetexto3">
    <w:name w:val="Body Text 3"/>
    <w:basedOn w:val="Normal"/>
    <w:link w:val="Corpodetexto3Char"/>
    <w:uiPriority w:val="99"/>
    <w:semiHidden/>
    <w:unhideWhenUsed/>
    <w:rsid w:val="003B30D5"/>
    <w:pPr>
      <w:spacing w:after="120"/>
    </w:pPr>
    <w:rPr>
      <w:sz w:val="16"/>
      <w:szCs w:val="16"/>
    </w:rPr>
  </w:style>
  <w:style w:type="character" w:customStyle="1" w:styleId="Corpodetexto3Char">
    <w:name w:val="Corpo de texto 3 Char"/>
    <w:basedOn w:val="Fontepargpadro"/>
    <w:link w:val="Corpodetexto3"/>
    <w:uiPriority w:val="99"/>
    <w:semiHidden/>
    <w:rsid w:val="003B30D5"/>
    <w:rPr>
      <w:rFonts w:ascii="Times New Roman" w:eastAsia="Times New Roman" w:hAnsi="Times New Roman" w:cs="Times New Roman"/>
      <w:sz w:val="16"/>
      <w:szCs w:val="16"/>
      <w:lang w:eastAsia="pt-BR"/>
    </w:rPr>
  </w:style>
  <w:style w:type="character" w:customStyle="1" w:styleId="Ttulo3Char">
    <w:name w:val="Título 3 Char"/>
    <w:basedOn w:val="Fontepargpadro"/>
    <w:link w:val="Ttulo3"/>
    <w:uiPriority w:val="9"/>
    <w:semiHidden/>
    <w:rsid w:val="0000332B"/>
    <w:rPr>
      <w:rFonts w:asciiTheme="majorHAnsi" w:eastAsiaTheme="majorEastAsia" w:hAnsiTheme="majorHAnsi" w:cstheme="majorBidi"/>
      <w:b/>
      <w:bCs/>
      <w:color w:val="4F81BD" w:themeColor="accent1"/>
      <w:sz w:val="24"/>
      <w:szCs w:val="24"/>
      <w:lang w:eastAsia="pt-BR"/>
    </w:rPr>
  </w:style>
  <w:style w:type="paragraph" w:customStyle="1" w:styleId="parag2">
    <w:name w:val="parag2"/>
    <w:basedOn w:val="Normal"/>
    <w:rsid w:val="00365720"/>
    <w:pPr>
      <w:spacing w:after="225"/>
    </w:pPr>
    <w:rPr>
      <w:rFonts w:ascii="Arial Unicode MS" w:eastAsia="Arial Unicode MS" w:hAnsi="Arial Unicode MS" w:cs="Arial Unicode MS"/>
    </w:rPr>
  </w:style>
  <w:style w:type="paragraph" w:customStyle="1" w:styleId="capitulo">
    <w:name w:val="capitulo"/>
    <w:basedOn w:val="Normal"/>
    <w:rsid w:val="00365720"/>
    <w:pPr>
      <w:spacing w:after="225"/>
    </w:pPr>
    <w:rPr>
      <w:rFonts w:ascii="Arial Unicode MS" w:eastAsia="Arial Unicode MS" w:hAnsi="Arial Unicode MS" w:cs="Arial Unicode MS"/>
    </w:rPr>
  </w:style>
  <w:style w:type="paragraph" w:styleId="NormalWeb">
    <w:name w:val="Normal (Web)"/>
    <w:basedOn w:val="Normal"/>
    <w:uiPriority w:val="99"/>
    <w:semiHidden/>
    <w:unhideWhenUsed/>
    <w:rsid w:val="006F36CF"/>
  </w:style>
  <w:style w:type="paragraph" w:styleId="Textodenotaderodap">
    <w:name w:val="footnote text"/>
    <w:basedOn w:val="Normal"/>
    <w:link w:val="TextodenotaderodapChar"/>
    <w:uiPriority w:val="99"/>
    <w:semiHidden/>
    <w:unhideWhenUsed/>
    <w:rsid w:val="003914B0"/>
    <w:rPr>
      <w:sz w:val="20"/>
      <w:szCs w:val="20"/>
    </w:rPr>
  </w:style>
  <w:style w:type="character" w:customStyle="1" w:styleId="TextodenotaderodapChar">
    <w:name w:val="Texto de nota de rodapé Char"/>
    <w:basedOn w:val="Fontepargpadro"/>
    <w:link w:val="Textodenotaderodap"/>
    <w:uiPriority w:val="99"/>
    <w:semiHidden/>
    <w:rsid w:val="003914B0"/>
    <w:rPr>
      <w:rFonts w:ascii="Times New Roman" w:eastAsia="Times New Roman" w:hAnsi="Times New Roman" w:cs="Times New Roman"/>
      <w:sz w:val="20"/>
      <w:szCs w:val="20"/>
      <w:lang w:eastAsia="pt-BR"/>
    </w:rPr>
  </w:style>
  <w:style w:type="character" w:styleId="Refdenotaderodap">
    <w:name w:val="footnote reference"/>
    <w:basedOn w:val="Fontepargpadro"/>
    <w:rsid w:val="003914B0"/>
    <w:rPr>
      <w:vertAlign w:val="superscript"/>
    </w:rPr>
  </w:style>
  <w:style w:type="character" w:customStyle="1" w:styleId="Ttulo2Char">
    <w:name w:val="Título 2 Char"/>
    <w:basedOn w:val="Fontepargpadro"/>
    <w:link w:val="Ttulo2"/>
    <w:uiPriority w:val="9"/>
    <w:rsid w:val="0021312A"/>
    <w:rPr>
      <w:rFonts w:asciiTheme="majorHAnsi" w:eastAsiaTheme="majorEastAsia" w:hAnsiTheme="majorHAnsi" w:cstheme="majorBidi"/>
      <w:b/>
      <w:bCs/>
      <w:color w:val="4F81BD" w:themeColor="accent1"/>
      <w:sz w:val="26"/>
      <w:szCs w:val="26"/>
      <w:lang w:eastAsia="pt-BR"/>
    </w:rPr>
  </w:style>
  <w:style w:type="character" w:customStyle="1" w:styleId="Ttulo4Char">
    <w:name w:val="Título 4 Char"/>
    <w:basedOn w:val="Fontepargpadro"/>
    <w:link w:val="Ttulo4"/>
    <w:uiPriority w:val="9"/>
    <w:rsid w:val="002225D2"/>
    <w:rPr>
      <w:rFonts w:asciiTheme="majorHAnsi" w:eastAsiaTheme="majorEastAsia" w:hAnsiTheme="majorHAnsi" w:cstheme="majorBidi"/>
      <w:b/>
      <w:bCs/>
      <w:i/>
      <w:iCs/>
      <w:color w:val="4F81BD" w:themeColor="accent1"/>
      <w:lang w:eastAsia="pt-BR"/>
    </w:rPr>
  </w:style>
  <w:style w:type="character" w:customStyle="1" w:styleId="apple-converted-space">
    <w:name w:val="apple-converted-space"/>
    <w:basedOn w:val="Fontepargpadro"/>
    <w:rsid w:val="00D31A1C"/>
  </w:style>
  <w:style w:type="paragraph" w:styleId="SemEspaamento">
    <w:name w:val="No Spacing"/>
    <w:basedOn w:val="Normal"/>
    <w:uiPriority w:val="1"/>
    <w:qFormat/>
    <w:rsid w:val="00D573E3"/>
    <w:pPr>
      <w:spacing w:before="100" w:beforeAutospacing="1" w:after="100" w:afterAutospacing="1"/>
    </w:pPr>
  </w:style>
  <w:style w:type="character" w:customStyle="1" w:styleId="Ttulo1Char">
    <w:name w:val="Título 1 Char"/>
    <w:basedOn w:val="Fontepargpadro"/>
    <w:link w:val="Ttulo1"/>
    <w:uiPriority w:val="9"/>
    <w:rsid w:val="00116EB7"/>
    <w:rPr>
      <w:rFonts w:asciiTheme="majorHAnsi" w:eastAsiaTheme="majorEastAsia" w:hAnsiTheme="majorHAnsi" w:cstheme="majorBidi"/>
      <w:b/>
      <w:bCs/>
      <w:color w:val="365F91" w:themeColor="accent1" w:themeShade="BF"/>
      <w:sz w:val="28"/>
      <w:szCs w:val="28"/>
      <w:lang w:eastAsia="pt-BR"/>
    </w:rPr>
  </w:style>
  <w:style w:type="character" w:customStyle="1" w:styleId="Ttulo6Char">
    <w:name w:val="Título 6 Char"/>
    <w:basedOn w:val="Fontepargpadro"/>
    <w:link w:val="Ttulo6"/>
    <w:uiPriority w:val="9"/>
    <w:semiHidden/>
    <w:rsid w:val="00116EB7"/>
    <w:rPr>
      <w:rFonts w:asciiTheme="majorHAnsi" w:eastAsiaTheme="majorEastAsia" w:hAnsiTheme="majorHAnsi" w:cstheme="majorBidi"/>
      <w:i/>
      <w:iCs/>
      <w:color w:val="243F60" w:themeColor="accent1" w:themeShade="7F"/>
      <w:sz w:val="24"/>
      <w:szCs w:val="24"/>
      <w:lang w:eastAsia="pt-BR"/>
    </w:rPr>
  </w:style>
  <w:style w:type="character" w:customStyle="1" w:styleId="Ttulo9Char">
    <w:name w:val="Título 9 Char"/>
    <w:basedOn w:val="Fontepargpadro"/>
    <w:link w:val="Ttulo9"/>
    <w:uiPriority w:val="9"/>
    <w:semiHidden/>
    <w:rsid w:val="00116EB7"/>
    <w:rPr>
      <w:rFonts w:asciiTheme="majorHAnsi" w:eastAsiaTheme="majorEastAsia" w:hAnsiTheme="majorHAnsi" w:cstheme="majorBidi"/>
      <w:i/>
      <w:iCs/>
      <w:color w:val="404040" w:themeColor="text1" w:themeTint="BF"/>
      <w:sz w:val="20"/>
      <w:szCs w:val="20"/>
      <w:lang w:eastAsia="pt-BR"/>
    </w:rPr>
  </w:style>
  <w:style w:type="paragraph" w:styleId="Corpodetexto">
    <w:name w:val="Body Text"/>
    <w:basedOn w:val="Normal"/>
    <w:link w:val="CorpodetextoChar"/>
    <w:uiPriority w:val="99"/>
    <w:semiHidden/>
    <w:unhideWhenUsed/>
    <w:rsid w:val="00116EB7"/>
    <w:pPr>
      <w:spacing w:after="120"/>
    </w:pPr>
  </w:style>
  <w:style w:type="character" w:customStyle="1" w:styleId="CorpodetextoChar">
    <w:name w:val="Corpo de texto Char"/>
    <w:basedOn w:val="Fontepargpadro"/>
    <w:link w:val="Corpodetexto"/>
    <w:uiPriority w:val="99"/>
    <w:semiHidden/>
    <w:rsid w:val="00116EB7"/>
    <w:rPr>
      <w:rFonts w:ascii="Times New Roman" w:eastAsia="Times New Roman" w:hAnsi="Times New Roman" w:cs="Times New Roman"/>
      <w:sz w:val="24"/>
      <w:szCs w:val="24"/>
      <w:lang w:eastAsia="pt-BR"/>
    </w:rPr>
  </w:style>
  <w:style w:type="paragraph" w:styleId="Recuodecorpodetexto">
    <w:name w:val="Body Text Indent"/>
    <w:basedOn w:val="Normal"/>
    <w:link w:val="RecuodecorpodetextoChar"/>
    <w:uiPriority w:val="99"/>
    <w:semiHidden/>
    <w:unhideWhenUsed/>
    <w:rsid w:val="00116EB7"/>
    <w:pPr>
      <w:spacing w:after="120"/>
      <w:ind w:left="283"/>
    </w:pPr>
  </w:style>
  <w:style w:type="character" w:customStyle="1" w:styleId="RecuodecorpodetextoChar">
    <w:name w:val="Recuo de corpo de texto Char"/>
    <w:basedOn w:val="Fontepargpadro"/>
    <w:link w:val="Recuodecorpodetexto"/>
    <w:uiPriority w:val="99"/>
    <w:semiHidden/>
    <w:rsid w:val="00116EB7"/>
    <w:rPr>
      <w:rFonts w:ascii="Times New Roman" w:eastAsia="Times New Roman" w:hAnsi="Times New Roman" w:cs="Times New Roman"/>
      <w:sz w:val="24"/>
      <w:szCs w:val="24"/>
      <w:lang w:eastAsia="pt-BR"/>
    </w:rPr>
  </w:style>
  <w:style w:type="paragraph" w:styleId="CabealhodoSumrio">
    <w:name w:val="TOC Heading"/>
    <w:basedOn w:val="Ttulo1"/>
    <w:next w:val="Normal"/>
    <w:uiPriority w:val="39"/>
    <w:semiHidden/>
    <w:unhideWhenUsed/>
    <w:qFormat/>
    <w:rsid w:val="00FC7468"/>
    <w:pPr>
      <w:spacing w:line="276" w:lineRule="auto"/>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33444">
      <w:bodyDiv w:val="1"/>
      <w:marLeft w:val="0"/>
      <w:marRight w:val="0"/>
      <w:marTop w:val="0"/>
      <w:marBottom w:val="0"/>
      <w:divBdr>
        <w:top w:val="none" w:sz="0" w:space="0" w:color="auto"/>
        <w:left w:val="none" w:sz="0" w:space="0" w:color="auto"/>
        <w:bottom w:val="none" w:sz="0" w:space="0" w:color="auto"/>
        <w:right w:val="none" w:sz="0" w:space="0" w:color="auto"/>
      </w:divBdr>
    </w:div>
    <w:div w:id="30158370">
      <w:bodyDiv w:val="1"/>
      <w:marLeft w:val="0"/>
      <w:marRight w:val="0"/>
      <w:marTop w:val="0"/>
      <w:marBottom w:val="0"/>
      <w:divBdr>
        <w:top w:val="none" w:sz="0" w:space="0" w:color="auto"/>
        <w:left w:val="none" w:sz="0" w:space="0" w:color="auto"/>
        <w:bottom w:val="none" w:sz="0" w:space="0" w:color="auto"/>
        <w:right w:val="none" w:sz="0" w:space="0" w:color="auto"/>
      </w:divBdr>
    </w:div>
    <w:div w:id="32854198">
      <w:bodyDiv w:val="1"/>
      <w:marLeft w:val="0"/>
      <w:marRight w:val="0"/>
      <w:marTop w:val="0"/>
      <w:marBottom w:val="0"/>
      <w:divBdr>
        <w:top w:val="none" w:sz="0" w:space="0" w:color="auto"/>
        <w:left w:val="none" w:sz="0" w:space="0" w:color="auto"/>
        <w:bottom w:val="none" w:sz="0" w:space="0" w:color="auto"/>
        <w:right w:val="none" w:sz="0" w:space="0" w:color="auto"/>
      </w:divBdr>
    </w:div>
    <w:div w:id="83381322">
      <w:bodyDiv w:val="1"/>
      <w:marLeft w:val="0"/>
      <w:marRight w:val="0"/>
      <w:marTop w:val="0"/>
      <w:marBottom w:val="0"/>
      <w:divBdr>
        <w:top w:val="none" w:sz="0" w:space="0" w:color="auto"/>
        <w:left w:val="none" w:sz="0" w:space="0" w:color="auto"/>
        <w:bottom w:val="none" w:sz="0" w:space="0" w:color="auto"/>
        <w:right w:val="none" w:sz="0" w:space="0" w:color="auto"/>
      </w:divBdr>
    </w:div>
    <w:div w:id="85156948">
      <w:bodyDiv w:val="1"/>
      <w:marLeft w:val="0"/>
      <w:marRight w:val="0"/>
      <w:marTop w:val="0"/>
      <w:marBottom w:val="0"/>
      <w:divBdr>
        <w:top w:val="none" w:sz="0" w:space="0" w:color="auto"/>
        <w:left w:val="none" w:sz="0" w:space="0" w:color="auto"/>
        <w:bottom w:val="none" w:sz="0" w:space="0" w:color="auto"/>
        <w:right w:val="none" w:sz="0" w:space="0" w:color="auto"/>
      </w:divBdr>
    </w:div>
    <w:div w:id="105588689">
      <w:bodyDiv w:val="1"/>
      <w:marLeft w:val="0"/>
      <w:marRight w:val="0"/>
      <w:marTop w:val="0"/>
      <w:marBottom w:val="0"/>
      <w:divBdr>
        <w:top w:val="none" w:sz="0" w:space="0" w:color="auto"/>
        <w:left w:val="none" w:sz="0" w:space="0" w:color="auto"/>
        <w:bottom w:val="none" w:sz="0" w:space="0" w:color="auto"/>
        <w:right w:val="none" w:sz="0" w:space="0" w:color="auto"/>
      </w:divBdr>
    </w:div>
    <w:div w:id="106194035">
      <w:bodyDiv w:val="1"/>
      <w:marLeft w:val="0"/>
      <w:marRight w:val="0"/>
      <w:marTop w:val="0"/>
      <w:marBottom w:val="0"/>
      <w:divBdr>
        <w:top w:val="none" w:sz="0" w:space="0" w:color="auto"/>
        <w:left w:val="none" w:sz="0" w:space="0" w:color="auto"/>
        <w:bottom w:val="none" w:sz="0" w:space="0" w:color="auto"/>
        <w:right w:val="none" w:sz="0" w:space="0" w:color="auto"/>
      </w:divBdr>
    </w:div>
    <w:div w:id="108547548">
      <w:bodyDiv w:val="1"/>
      <w:marLeft w:val="0"/>
      <w:marRight w:val="0"/>
      <w:marTop w:val="0"/>
      <w:marBottom w:val="0"/>
      <w:divBdr>
        <w:top w:val="none" w:sz="0" w:space="0" w:color="auto"/>
        <w:left w:val="none" w:sz="0" w:space="0" w:color="auto"/>
        <w:bottom w:val="none" w:sz="0" w:space="0" w:color="auto"/>
        <w:right w:val="none" w:sz="0" w:space="0" w:color="auto"/>
      </w:divBdr>
    </w:div>
    <w:div w:id="142700622">
      <w:bodyDiv w:val="1"/>
      <w:marLeft w:val="0"/>
      <w:marRight w:val="0"/>
      <w:marTop w:val="0"/>
      <w:marBottom w:val="0"/>
      <w:divBdr>
        <w:top w:val="none" w:sz="0" w:space="0" w:color="auto"/>
        <w:left w:val="none" w:sz="0" w:space="0" w:color="auto"/>
        <w:bottom w:val="none" w:sz="0" w:space="0" w:color="auto"/>
        <w:right w:val="none" w:sz="0" w:space="0" w:color="auto"/>
      </w:divBdr>
    </w:div>
    <w:div w:id="144324366">
      <w:bodyDiv w:val="1"/>
      <w:marLeft w:val="0"/>
      <w:marRight w:val="0"/>
      <w:marTop w:val="0"/>
      <w:marBottom w:val="0"/>
      <w:divBdr>
        <w:top w:val="none" w:sz="0" w:space="0" w:color="auto"/>
        <w:left w:val="none" w:sz="0" w:space="0" w:color="auto"/>
        <w:bottom w:val="none" w:sz="0" w:space="0" w:color="auto"/>
        <w:right w:val="none" w:sz="0" w:space="0" w:color="auto"/>
      </w:divBdr>
    </w:div>
    <w:div w:id="165176732">
      <w:bodyDiv w:val="1"/>
      <w:marLeft w:val="0"/>
      <w:marRight w:val="0"/>
      <w:marTop w:val="0"/>
      <w:marBottom w:val="0"/>
      <w:divBdr>
        <w:top w:val="none" w:sz="0" w:space="0" w:color="auto"/>
        <w:left w:val="none" w:sz="0" w:space="0" w:color="auto"/>
        <w:bottom w:val="none" w:sz="0" w:space="0" w:color="auto"/>
        <w:right w:val="none" w:sz="0" w:space="0" w:color="auto"/>
      </w:divBdr>
    </w:div>
    <w:div w:id="171380594">
      <w:bodyDiv w:val="1"/>
      <w:marLeft w:val="0"/>
      <w:marRight w:val="0"/>
      <w:marTop w:val="0"/>
      <w:marBottom w:val="0"/>
      <w:divBdr>
        <w:top w:val="none" w:sz="0" w:space="0" w:color="auto"/>
        <w:left w:val="none" w:sz="0" w:space="0" w:color="auto"/>
        <w:bottom w:val="none" w:sz="0" w:space="0" w:color="auto"/>
        <w:right w:val="none" w:sz="0" w:space="0" w:color="auto"/>
      </w:divBdr>
    </w:div>
    <w:div w:id="185677387">
      <w:bodyDiv w:val="1"/>
      <w:marLeft w:val="0"/>
      <w:marRight w:val="0"/>
      <w:marTop w:val="0"/>
      <w:marBottom w:val="0"/>
      <w:divBdr>
        <w:top w:val="none" w:sz="0" w:space="0" w:color="auto"/>
        <w:left w:val="none" w:sz="0" w:space="0" w:color="auto"/>
        <w:bottom w:val="none" w:sz="0" w:space="0" w:color="auto"/>
        <w:right w:val="none" w:sz="0" w:space="0" w:color="auto"/>
      </w:divBdr>
    </w:div>
    <w:div w:id="190994173">
      <w:bodyDiv w:val="1"/>
      <w:marLeft w:val="0"/>
      <w:marRight w:val="0"/>
      <w:marTop w:val="0"/>
      <w:marBottom w:val="0"/>
      <w:divBdr>
        <w:top w:val="none" w:sz="0" w:space="0" w:color="auto"/>
        <w:left w:val="none" w:sz="0" w:space="0" w:color="auto"/>
        <w:bottom w:val="none" w:sz="0" w:space="0" w:color="auto"/>
        <w:right w:val="none" w:sz="0" w:space="0" w:color="auto"/>
      </w:divBdr>
    </w:div>
    <w:div w:id="200753915">
      <w:bodyDiv w:val="1"/>
      <w:marLeft w:val="0"/>
      <w:marRight w:val="0"/>
      <w:marTop w:val="0"/>
      <w:marBottom w:val="0"/>
      <w:divBdr>
        <w:top w:val="none" w:sz="0" w:space="0" w:color="auto"/>
        <w:left w:val="none" w:sz="0" w:space="0" w:color="auto"/>
        <w:bottom w:val="none" w:sz="0" w:space="0" w:color="auto"/>
        <w:right w:val="none" w:sz="0" w:space="0" w:color="auto"/>
      </w:divBdr>
    </w:div>
    <w:div w:id="212426289">
      <w:bodyDiv w:val="1"/>
      <w:marLeft w:val="0"/>
      <w:marRight w:val="0"/>
      <w:marTop w:val="0"/>
      <w:marBottom w:val="0"/>
      <w:divBdr>
        <w:top w:val="none" w:sz="0" w:space="0" w:color="auto"/>
        <w:left w:val="none" w:sz="0" w:space="0" w:color="auto"/>
        <w:bottom w:val="none" w:sz="0" w:space="0" w:color="auto"/>
        <w:right w:val="none" w:sz="0" w:space="0" w:color="auto"/>
      </w:divBdr>
    </w:div>
    <w:div w:id="330525156">
      <w:bodyDiv w:val="1"/>
      <w:marLeft w:val="0"/>
      <w:marRight w:val="0"/>
      <w:marTop w:val="0"/>
      <w:marBottom w:val="0"/>
      <w:divBdr>
        <w:top w:val="none" w:sz="0" w:space="0" w:color="auto"/>
        <w:left w:val="none" w:sz="0" w:space="0" w:color="auto"/>
        <w:bottom w:val="none" w:sz="0" w:space="0" w:color="auto"/>
        <w:right w:val="none" w:sz="0" w:space="0" w:color="auto"/>
      </w:divBdr>
    </w:div>
    <w:div w:id="336929309">
      <w:bodyDiv w:val="1"/>
      <w:marLeft w:val="0"/>
      <w:marRight w:val="0"/>
      <w:marTop w:val="0"/>
      <w:marBottom w:val="0"/>
      <w:divBdr>
        <w:top w:val="none" w:sz="0" w:space="0" w:color="auto"/>
        <w:left w:val="none" w:sz="0" w:space="0" w:color="auto"/>
        <w:bottom w:val="none" w:sz="0" w:space="0" w:color="auto"/>
        <w:right w:val="none" w:sz="0" w:space="0" w:color="auto"/>
      </w:divBdr>
    </w:div>
    <w:div w:id="358162318">
      <w:bodyDiv w:val="1"/>
      <w:marLeft w:val="0"/>
      <w:marRight w:val="0"/>
      <w:marTop w:val="0"/>
      <w:marBottom w:val="0"/>
      <w:divBdr>
        <w:top w:val="none" w:sz="0" w:space="0" w:color="auto"/>
        <w:left w:val="none" w:sz="0" w:space="0" w:color="auto"/>
        <w:bottom w:val="none" w:sz="0" w:space="0" w:color="auto"/>
        <w:right w:val="none" w:sz="0" w:space="0" w:color="auto"/>
      </w:divBdr>
    </w:div>
    <w:div w:id="370304582">
      <w:bodyDiv w:val="1"/>
      <w:marLeft w:val="0"/>
      <w:marRight w:val="0"/>
      <w:marTop w:val="0"/>
      <w:marBottom w:val="0"/>
      <w:divBdr>
        <w:top w:val="none" w:sz="0" w:space="0" w:color="auto"/>
        <w:left w:val="none" w:sz="0" w:space="0" w:color="auto"/>
        <w:bottom w:val="none" w:sz="0" w:space="0" w:color="auto"/>
        <w:right w:val="none" w:sz="0" w:space="0" w:color="auto"/>
      </w:divBdr>
    </w:div>
    <w:div w:id="464347643">
      <w:bodyDiv w:val="1"/>
      <w:marLeft w:val="0"/>
      <w:marRight w:val="0"/>
      <w:marTop w:val="0"/>
      <w:marBottom w:val="0"/>
      <w:divBdr>
        <w:top w:val="none" w:sz="0" w:space="0" w:color="auto"/>
        <w:left w:val="none" w:sz="0" w:space="0" w:color="auto"/>
        <w:bottom w:val="none" w:sz="0" w:space="0" w:color="auto"/>
        <w:right w:val="none" w:sz="0" w:space="0" w:color="auto"/>
      </w:divBdr>
    </w:div>
    <w:div w:id="472335152">
      <w:bodyDiv w:val="1"/>
      <w:marLeft w:val="0"/>
      <w:marRight w:val="0"/>
      <w:marTop w:val="0"/>
      <w:marBottom w:val="0"/>
      <w:divBdr>
        <w:top w:val="none" w:sz="0" w:space="0" w:color="auto"/>
        <w:left w:val="none" w:sz="0" w:space="0" w:color="auto"/>
        <w:bottom w:val="none" w:sz="0" w:space="0" w:color="auto"/>
        <w:right w:val="none" w:sz="0" w:space="0" w:color="auto"/>
      </w:divBdr>
    </w:div>
    <w:div w:id="504631639">
      <w:bodyDiv w:val="1"/>
      <w:marLeft w:val="0"/>
      <w:marRight w:val="0"/>
      <w:marTop w:val="0"/>
      <w:marBottom w:val="0"/>
      <w:divBdr>
        <w:top w:val="none" w:sz="0" w:space="0" w:color="auto"/>
        <w:left w:val="none" w:sz="0" w:space="0" w:color="auto"/>
        <w:bottom w:val="none" w:sz="0" w:space="0" w:color="auto"/>
        <w:right w:val="none" w:sz="0" w:space="0" w:color="auto"/>
      </w:divBdr>
    </w:div>
    <w:div w:id="510146518">
      <w:bodyDiv w:val="1"/>
      <w:marLeft w:val="0"/>
      <w:marRight w:val="0"/>
      <w:marTop w:val="0"/>
      <w:marBottom w:val="0"/>
      <w:divBdr>
        <w:top w:val="none" w:sz="0" w:space="0" w:color="auto"/>
        <w:left w:val="none" w:sz="0" w:space="0" w:color="auto"/>
        <w:bottom w:val="none" w:sz="0" w:space="0" w:color="auto"/>
        <w:right w:val="none" w:sz="0" w:space="0" w:color="auto"/>
      </w:divBdr>
    </w:div>
    <w:div w:id="560481684">
      <w:bodyDiv w:val="1"/>
      <w:marLeft w:val="0"/>
      <w:marRight w:val="0"/>
      <w:marTop w:val="0"/>
      <w:marBottom w:val="0"/>
      <w:divBdr>
        <w:top w:val="none" w:sz="0" w:space="0" w:color="auto"/>
        <w:left w:val="none" w:sz="0" w:space="0" w:color="auto"/>
        <w:bottom w:val="none" w:sz="0" w:space="0" w:color="auto"/>
        <w:right w:val="none" w:sz="0" w:space="0" w:color="auto"/>
      </w:divBdr>
    </w:div>
    <w:div w:id="596017094">
      <w:bodyDiv w:val="1"/>
      <w:marLeft w:val="0"/>
      <w:marRight w:val="0"/>
      <w:marTop w:val="0"/>
      <w:marBottom w:val="0"/>
      <w:divBdr>
        <w:top w:val="none" w:sz="0" w:space="0" w:color="auto"/>
        <w:left w:val="none" w:sz="0" w:space="0" w:color="auto"/>
        <w:bottom w:val="none" w:sz="0" w:space="0" w:color="auto"/>
        <w:right w:val="none" w:sz="0" w:space="0" w:color="auto"/>
      </w:divBdr>
    </w:div>
    <w:div w:id="620036861">
      <w:bodyDiv w:val="1"/>
      <w:marLeft w:val="0"/>
      <w:marRight w:val="0"/>
      <w:marTop w:val="0"/>
      <w:marBottom w:val="0"/>
      <w:divBdr>
        <w:top w:val="none" w:sz="0" w:space="0" w:color="auto"/>
        <w:left w:val="none" w:sz="0" w:space="0" w:color="auto"/>
        <w:bottom w:val="none" w:sz="0" w:space="0" w:color="auto"/>
        <w:right w:val="none" w:sz="0" w:space="0" w:color="auto"/>
      </w:divBdr>
    </w:div>
    <w:div w:id="631061934">
      <w:bodyDiv w:val="1"/>
      <w:marLeft w:val="0"/>
      <w:marRight w:val="0"/>
      <w:marTop w:val="0"/>
      <w:marBottom w:val="0"/>
      <w:divBdr>
        <w:top w:val="none" w:sz="0" w:space="0" w:color="auto"/>
        <w:left w:val="none" w:sz="0" w:space="0" w:color="auto"/>
        <w:bottom w:val="none" w:sz="0" w:space="0" w:color="auto"/>
        <w:right w:val="none" w:sz="0" w:space="0" w:color="auto"/>
      </w:divBdr>
    </w:div>
    <w:div w:id="635377442">
      <w:bodyDiv w:val="1"/>
      <w:marLeft w:val="0"/>
      <w:marRight w:val="0"/>
      <w:marTop w:val="0"/>
      <w:marBottom w:val="0"/>
      <w:divBdr>
        <w:top w:val="none" w:sz="0" w:space="0" w:color="auto"/>
        <w:left w:val="none" w:sz="0" w:space="0" w:color="auto"/>
        <w:bottom w:val="none" w:sz="0" w:space="0" w:color="auto"/>
        <w:right w:val="none" w:sz="0" w:space="0" w:color="auto"/>
      </w:divBdr>
    </w:div>
    <w:div w:id="637691578">
      <w:bodyDiv w:val="1"/>
      <w:marLeft w:val="0"/>
      <w:marRight w:val="0"/>
      <w:marTop w:val="0"/>
      <w:marBottom w:val="0"/>
      <w:divBdr>
        <w:top w:val="none" w:sz="0" w:space="0" w:color="auto"/>
        <w:left w:val="none" w:sz="0" w:space="0" w:color="auto"/>
        <w:bottom w:val="none" w:sz="0" w:space="0" w:color="auto"/>
        <w:right w:val="none" w:sz="0" w:space="0" w:color="auto"/>
      </w:divBdr>
    </w:div>
    <w:div w:id="639654185">
      <w:bodyDiv w:val="1"/>
      <w:marLeft w:val="0"/>
      <w:marRight w:val="0"/>
      <w:marTop w:val="0"/>
      <w:marBottom w:val="0"/>
      <w:divBdr>
        <w:top w:val="none" w:sz="0" w:space="0" w:color="auto"/>
        <w:left w:val="none" w:sz="0" w:space="0" w:color="auto"/>
        <w:bottom w:val="none" w:sz="0" w:space="0" w:color="auto"/>
        <w:right w:val="none" w:sz="0" w:space="0" w:color="auto"/>
      </w:divBdr>
    </w:div>
    <w:div w:id="688222791">
      <w:bodyDiv w:val="1"/>
      <w:marLeft w:val="0"/>
      <w:marRight w:val="0"/>
      <w:marTop w:val="0"/>
      <w:marBottom w:val="0"/>
      <w:divBdr>
        <w:top w:val="none" w:sz="0" w:space="0" w:color="auto"/>
        <w:left w:val="none" w:sz="0" w:space="0" w:color="auto"/>
        <w:bottom w:val="none" w:sz="0" w:space="0" w:color="auto"/>
        <w:right w:val="none" w:sz="0" w:space="0" w:color="auto"/>
      </w:divBdr>
    </w:div>
    <w:div w:id="717819423">
      <w:bodyDiv w:val="1"/>
      <w:marLeft w:val="0"/>
      <w:marRight w:val="0"/>
      <w:marTop w:val="0"/>
      <w:marBottom w:val="0"/>
      <w:divBdr>
        <w:top w:val="none" w:sz="0" w:space="0" w:color="auto"/>
        <w:left w:val="none" w:sz="0" w:space="0" w:color="auto"/>
        <w:bottom w:val="none" w:sz="0" w:space="0" w:color="auto"/>
        <w:right w:val="none" w:sz="0" w:space="0" w:color="auto"/>
      </w:divBdr>
    </w:div>
    <w:div w:id="776682520">
      <w:bodyDiv w:val="1"/>
      <w:marLeft w:val="0"/>
      <w:marRight w:val="0"/>
      <w:marTop w:val="0"/>
      <w:marBottom w:val="0"/>
      <w:divBdr>
        <w:top w:val="none" w:sz="0" w:space="0" w:color="auto"/>
        <w:left w:val="none" w:sz="0" w:space="0" w:color="auto"/>
        <w:bottom w:val="none" w:sz="0" w:space="0" w:color="auto"/>
        <w:right w:val="none" w:sz="0" w:space="0" w:color="auto"/>
      </w:divBdr>
    </w:div>
    <w:div w:id="794638530">
      <w:bodyDiv w:val="1"/>
      <w:marLeft w:val="0"/>
      <w:marRight w:val="0"/>
      <w:marTop w:val="0"/>
      <w:marBottom w:val="0"/>
      <w:divBdr>
        <w:top w:val="none" w:sz="0" w:space="0" w:color="auto"/>
        <w:left w:val="none" w:sz="0" w:space="0" w:color="auto"/>
        <w:bottom w:val="none" w:sz="0" w:space="0" w:color="auto"/>
        <w:right w:val="none" w:sz="0" w:space="0" w:color="auto"/>
      </w:divBdr>
    </w:div>
    <w:div w:id="809053865">
      <w:bodyDiv w:val="1"/>
      <w:marLeft w:val="0"/>
      <w:marRight w:val="0"/>
      <w:marTop w:val="0"/>
      <w:marBottom w:val="0"/>
      <w:divBdr>
        <w:top w:val="none" w:sz="0" w:space="0" w:color="auto"/>
        <w:left w:val="none" w:sz="0" w:space="0" w:color="auto"/>
        <w:bottom w:val="none" w:sz="0" w:space="0" w:color="auto"/>
        <w:right w:val="none" w:sz="0" w:space="0" w:color="auto"/>
      </w:divBdr>
    </w:div>
    <w:div w:id="852888613">
      <w:bodyDiv w:val="1"/>
      <w:marLeft w:val="0"/>
      <w:marRight w:val="0"/>
      <w:marTop w:val="0"/>
      <w:marBottom w:val="0"/>
      <w:divBdr>
        <w:top w:val="none" w:sz="0" w:space="0" w:color="auto"/>
        <w:left w:val="none" w:sz="0" w:space="0" w:color="auto"/>
        <w:bottom w:val="none" w:sz="0" w:space="0" w:color="auto"/>
        <w:right w:val="none" w:sz="0" w:space="0" w:color="auto"/>
      </w:divBdr>
    </w:div>
    <w:div w:id="867059741">
      <w:bodyDiv w:val="1"/>
      <w:marLeft w:val="0"/>
      <w:marRight w:val="0"/>
      <w:marTop w:val="0"/>
      <w:marBottom w:val="0"/>
      <w:divBdr>
        <w:top w:val="none" w:sz="0" w:space="0" w:color="auto"/>
        <w:left w:val="none" w:sz="0" w:space="0" w:color="auto"/>
        <w:bottom w:val="none" w:sz="0" w:space="0" w:color="auto"/>
        <w:right w:val="none" w:sz="0" w:space="0" w:color="auto"/>
      </w:divBdr>
    </w:div>
    <w:div w:id="886835026">
      <w:bodyDiv w:val="1"/>
      <w:marLeft w:val="0"/>
      <w:marRight w:val="0"/>
      <w:marTop w:val="0"/>
      <w:marBottom w:val="0"/>
      <w:divBdr>
        <w:top w:val="none" w:sz="0" w:space="0" w:color="auto"/>
        <w:left w:val="none" w:sz="0" w:space="0" w:color="auto"/>
        <w:bottom w:val="none" w:sz="0" w:space="0" w:color="auto"/>
        <w:right w:val="none" w:sz="0" w:space="0" w:color="auto"/>
      </w:divBdr>
    </w:div>
    <w:div w:id="901596791">
      <w:bodyDiv w:val="1"/>
      <w:marLeft w:val="0"/>
      <w:marRight w:val="0"/>
      <w:marTop w:val="0"/>
      <w:marBottom w:val="0"/>
      <w:divBdr>
        <w:top w:val="none" w:sz="0" w:space="0" w:color="auto"/>
        <w:left w:val="none" w:sz="0" w:space="0" w:color="auto"/>
        <w:bottom w:val="none" w:sz="0" w:space="0" w:color="auto"/>
        <w:right w:val="none" w:sz="0" w:space="0" w:color="auto"/>
      </w:divBdr>
    </w:div>
    <w:div w:id="906651916">
      <w:bodyDiv w:val="1"/>
      <w:marLeft w:val="0"/>
      <w:marRight w:val="0"/>
      <w:marTop w:val="0"/>
      <w:marBottom w:val="0"/>
      <w:divBdr>
        <w:top w:val="none" w:sz="0" w:space="0" w:color="auto"/>
        <w:left w:val="none" w:sz="0" w:space="0" w:color="auto"/>
        <w:bottom w:val="none" w:sz="0" w:space="0" w:color="auto"/>
        <w:right w:val="none" w:sz="0" w:space="0" w:color="auto"/>
      </w:divBdr>
    </w:div>
    <w:div w:id="977300112">
      <w:bodyDiv w:val="1"/>
      <w:marLeft w:val="0"/>
      <w:marRight w:val="0"/>
      <w:marTop w:val="0"/>
      <w:marBottom w:val="0"/>
      <w:divBdr>
        <w:top w:val="none" w:sz="0" w:space="0" w:color="auto"/>
        <w:left w:val="none" w:sz="0" w:space="0" w:color="auto"/>
        <w:bottom w:val="none" w:sz="0" w:space="0" w:color="auto"/>
        <w:right w:val="none" w:sz="0" w:space="0" w:color="auto"/>
      </w:divBdr>
    </w:div>
    <w:div w:id="979460452">
      <w:bodyDiv w:val="1"/>
      <w:marLeft w:val="0"/>
      <w:marRight w:val="0"/>
      <w:marTop w:val="0"/>
      <w:marBottom w:val="0"/>
      <w:divBdr>
        <w:top w:val="none" w:sz="0" w:space="0" w:color="auto"/>
        <w:left w:val="none" w:sz="0" w:space="0" w:color="auto"/>
        <w:bottom w:val="none" w:sz="0" w:space="0" w:color="auto"/>
        <w:right w:val="none" w:sz="0" w:space="0" w:color="auto"/>
      </w:divBdr>
    </w:div>
    <w:div w:id="994181758">
      <w:bodyDiv w:val="1"/>
      <w:marLeft w:val="0"/>
      <w:marRight w:val="0"/>
      <w:marTop w:val="0"/>
      <w:marBottom w:val="0"/>
      <w:divBdr>
        <w:top w:val="none" w:sz="0" w:space="0" w:color="auto"/>
        <w:left w:val="none" w:sz="0" w:space="0" w:color="auto"/>
        <w:bottom w:val="none" w:sz="0" w:space="0" w:color="auto"/>
        <w:right w:val="none" w:sz="0" w:space="0" w:color="auto"/>
      </w:divBdr>
    </w:div>
    <w:div w:id="1015418837">
      <w:bodyDiv w:val="1"/>
      <w:marLeft w:val="0"/>
      <w:marRight w:val="0"/>
      <w:marTop w:val="0"/>
      <w:marBottom w:val="0"/>
      <w:divBdr>
        <w:top w:val="none" w:sz="0" w:space="0" w:color="auto"/>
        <w:left w:val="none" w:sz="0" w:space="0" w:color="auto"/>
        <w:bottom w:val="none" w:sz="0" w:space="0" w:color="auto"/>
        <w:right w:val="none" w:sz="0" w:space="0" w:color="auto"/>
      </w:divBdr>
    </w:div>
    <w:div w:id="1018309309">
      <w:bodyDiv w:val="1"/>
      <w:marLeft w:val="0"/>
      <w:marRight w:val="0"/>
      <w:marTop w:val="0"/>
      <w:marBottom w:val="0"/>
      <w:divBdr>
        <w:top w:val="none" w:sz="0" w:space="0" w:color="auto"/>
        <w:left w:val="none" w:sz="0" w:space="0" w:color="auto"/>
        <w:bottom w:val="none" w:sz="0" w:space="0" w:color="auto"/>
        <w:right w:val="none" w:sz="0" w:space="0" w:color="auto"/>
      </w:divBdr>
    </w:div>
    <w:div w:id="1098796661">
      <w:bodyDiv w:val="1"/>
      <w:marLeft w:val="0"/>
      <w:marRight w:val="0"/>
      <w:marTop w:val="0"/>
      <w:marBottom w:val="0"/>
      <w:divBdr>
        <w:top w:val="none" w:sz="0" w:space="0" w:color="auto"/>
        <w:left w:val="none" w:sz="0" w:space="0" w:color="auto"/>
        <w:bottom w:val="none" w:sz="0" w:space="0" w:color="auto"/>
        <w:right w:val="none" w:sz="0" w:space="0" w:color="auto"/>
      </w:divBdr>
    </w:div>
    <w:div w:id="1102801590">
      <w:bodyDiv w:val="1"/>
      <w:marLeft w:val="0"/>
      <w:marRight w:val="0"/>
      <w:marTop w:val="0"/>
      <w:marBottom w:val="0"/>
      <w:divBdr>
        <w:top w:val="none" w:sz="0" w:space="0" w:color="auto"/>
        <w:left w:val="none" w:sz="0" w:space="0" w:color="auto"/>
        <w:bottom w:val="none" w:sz="0" w:space="0" w:color="auto"/>
        <w:right w:val="none" w:sz="0" w:space="0" w:color="auto"/>
      </w:divBdr>
    </w:div>
    <w:div w:id="1118181773">
      <w:bodyDiv w:val="1"/>
      <w:marLeft w:val="0"/>
      <w:marRight w:val="0"/>
      <w:marTop w:val="0"/>
      <w:marBottom w:val="0"/>
      <w:divBdr>
        <w:top w:val="none" w:sz="0" w:space="0" w:color="auto"/>
        <w:left w:val="none" w:sz="0" w:space="0" w:color="auto"/>
        <w:bottom w:val="none" w:sz="0" w:space="0" w:color="auto"/>
        <w:right w:val="none" w:sz="0" w:space="0" w:color="auto"/>
      </w:divBdr>
    </w:div>
    <w:div w:id="1127626881">
      <w:bodyDiv w:val="1"/>
      <w:marLeft w:val="0"/>
      <w:marRight w:val="0"/>
      <w:marTop w:val="0"/>
      <w:marBottom w:val="0"/>
      <w:divBdr>
        <w:top w:val="none" w:sz="0" w:space="0" w:color="auto"/>
        <w:left w:val="none" w:sz="0" w:space="0" w:color="auto"/>
        <w:bottom w:val="none" w:sz="0" w:space="0" w:color="auto"/>
        <w:right w:val="none" w:sz="0" w:space="0" w:color="auto"/>
      </w:divBdr>
    </w:div>
    <w:div w:id="1141768822">
      <w:bodyDiv w:val="1"/>
      <w:marLeft w:val="0"/>
      <w:marRight w:val="0"/>
      <w:marTop w:val="0"/>
      <w:marBottom w:val="0"/>
      <w:divBdr>
        <w:top w:val="none" w:sz="0" w:space="0" w:color="auto"/>
        <w:left w:val="none" w:sz="0" w:space="0" w:color="auto"/>
        <w:bottom w:val="none" w:sz="0" w:space="0" w:color="auto"/>
        <w:right w:val="none" w:sz="0" w:space="0" w:color="auto"/>
      </w:divBdr>
    </w:div>
    <w:div w:id="1169712422">
      <w:bodyDiv w:val="1"/>
      <w:marLeft w:val="0"/>
      <w:marRight w:val="0"/>
      <w:marTop w:val="0"/>
      <w:marBottom w:val="0"/>
      <w:divBdr>
        <w:top w:val="none" w:sz="0" w:space="0" w:color="auto"/>
        <w:left w:val="none" w:sz="0" w:space="0" w:color="auto"/>
        <w:bottom w:val="none" w:sz="0" w:space="0" w:color="auto"/>
        <w:right w:val="none" w:sz="0" w:space="0" w:color="auto"/>
      </w:divBdr>
    </w:div>
    <w:div w:id="1174958716">
      <w:bodyDiv w:val="1"/>
      <w:marLeft w:val="0"/>
      <w:marRight w:val="0"/>
      <w:marTop w:val="0"/>
      <w:marBottom w:val="0"/>
      <w:divBdr>
        <w:top w:val="none" w:sz="0" w:space="0" w:color="auto"/>
        <w:left w:val="none" w:sz="0" w:space="0" w:color="auto"/>
        <w:bottom w:val="none" w:sz="0" w:space="0" w:color="auto"/>
        <w:right w:val="none" w:sz="0" w:space="0" w:color="auto"/>
      </w:divBdr>
    </w:div>
    <w:div w:id="1189679262">
      <w:bodyDiv w:val="1"/>
      <w:marLeft w:val="0"/>
      <w:marRight w:val="0"/>
      <w:marTop w:val="0"/>
      <w:marBottom w:val="0"/>
      <w:divBdr>
        <w:top w:val="none" w:sz="0" w:space="0" w:color="auto"/>
        <w:left w:val="none" w:sz="0" w:space="0" w:color="auto"/>
        <w:bottom w:val="none" w:sz="0" w:space="0" w:color="auto"/>
        <w:right w:val="none" w:sz="0" w:space="0" w:color="auto"/>
      </w:divBdr>
    </w:div>
    <w:div w:id="1204367546">
      <w:bodyDiv w:val="1"/>
      <w:marLeft w:val="0"/>
      <w:marRight w:val="0"/>
      <w:marTop w:val="0"/>
      <w:marBottom w:val="0"/>
      <w:divBdr>
        <w:top w:val="none" w:sz="0" w:space="0" w:color="auto"/>
        <w:left w:val="none" w:sz="0" w:space="0" w:color="auto"/>
        <w:bottom w:val="none" w:sz="0" w:space="0" w:color="auto"/>
        <w:right w:val="none" w:sz="0" w:space="0" w:color="auto"/>
      </w:divBdr>
      <w:divsChild>
        <w:div w:id="1532255863">
          <w:marLeft w:val="0"/>
          <w:marRight w:val="0"/>
          <w:marTop w:val="0"/>
          <w:marBottom w:val="0"/>
          <w:divBdr>
            <w:top w:val="none" w:sz="0" w:space="0" w:color="auto"/>
            <w:left w:val="none" w:sz="0" w:space="0" w:color="auto"/>
            <w:bottom w:val="none" w:sz="0" w:space="0" w:color="auto"/>
            <w:right w:val="none" w:sz="0" w:space="0" w:color="auto"/>
          </w:divBdr>
        </w:div>
        <w:div w:id="418017672">
          <w:marLeft w:val="0"/>
          <w:marRight w:val="0"/>
          <w:marTop w:val="0"/>
          <w:marBottom w:val="0"/>
          <w:divBdr>
            <w:top w:val="none" w:sz="0" w:space="0" w:color="auto"/>
            <w:left w:val="none" w:sz="0" w:space="0" w:color="auto"/>
            <w:bottom w:val="none" w:sz="0" w:space="0" w:color="auto"/>
            <w:right w:val="none" w:sz="0" w:space="0" w:color="auto"/>
          </w:divBdr>
        </w:div>
        <w:div w:id="439178766">
          <w:marLeft w:val="0"/>
          <w:marRight w:val="0"/>
          <w:marTop w:val="0"/>
          <w:marBottom w:val="0"/>
          <w:divBdr>
            <w:top w:val="none" w:sz="0" w:space="0" w:color="auto"/>
            <w:left w:val="none" w:sz="0" w:space="0" w:color="auto"/>
            <w:bottom w:val="none" w:sz="0" w:space="0" w:color="auto"/>
            <w:right w:val="none" w:sz="0" w:space="0" w:color="auto"/>
          </w:divBdr>
        </w:div>
        <w:div w:id="7949919">
          <w:marLeft w:val="0"/>
          <w:marRight w:val="0"/>
          <w:marTop w:val="0"/>
          <w:marBottom w:val="0"/>
          <w:divBdr>
            <w:top w:val="none" w:sz="0" w:space="0" w:color="auto"/>
            <w:left w:val="none" w:sz="0" w:space="0" w:color="auto"/>
            <w:bottom w:val="none" w:sz="0" w:space="0" w:color="auto"/>
            <w:right w:val="none" w:sz="0" w:space="0" w:color="auto"/>
          </w:divBdr>
        </w:div>
        <w:div w:id="799037185">
          <w:marLeft w:val="0"/>
          <w:marRight w:val="0"/>
          <w:marTop w:val="0"/>
          <w:marBottom w:val="0"/>
          <w:divBdr>
            <w:top w:val="none" w:sz="0" w:space="0" w:color="auto"/>
            <w:left w:val="none" w:sz="0" w:space="0" w:color="auto"/>
            <w:bottom w:val="none" w:sz="0" w:space="0" w:color="auto"/>
            <w:right w:val="none" w:sz="0" w:space="0" w:color="auto"/>
          </w:divBdr>
        </w:div>
        <w:div w:id="1936672349">
          <w:marLeft w:val="0"/>
          <w:marRight w:val="0"/>
          <w:marTop w:val="0"/>
          <w:marBottom w:val="0"/>
          <w:divBdr>
            <w:top w:val="none" w:sz="0" w:space="0" w:color="auto"/>
            <w:left w:val="none" w:sz="0" w:space="0" w:color="auto"/>
            <w:bottom w:val="none" w:sz="0" w:space="0" w:color="auto"/>
            <w:right w:val="none" w:sz="0" w:space="0" w:color="auto"/>
          </w:divBdr>
        </w:div>
        <w:div w:id="1933009728">
          <w:marLeft w:val="0"/>
          <w:marRight w:val="0"/>
          <w:marTop w:val="0"/>
          <w:marBottom w:val="0"/>
          <w:divBdr>
            <w:top w:val="none" w:sz="0" w:space="0" w:color="auto"/>
            <w:left w:val="none" w:sz="0" w:space="0" w:color="auto"/>
            <w:bottom w:val="none" w:sz="0" w:space="0" w:color="auto"/>
            <w:right w:val="none" w:sz="0" w:space="0" w:color="auto"/>
          </w:divBdr>
        </w:div>
        <w:div w:id="883326479">
          <w:marLeft w:val="0"/>
          <w:marRight w:val="0"/>
          <w:marTop w:val="0"/>
          <w:marBottom w:val="0"/>
          <w:divBdr>
            <w:top w:val="none" w:sz="0" w:space="0" w:color="auto"/>
            <w:left w:val="none" w:sz="0" w:space="0" w:color="auto"/>
            <w:bottom w:val="none" w:sz="0" w:space="0" w:color="auto"/>
            <w:right w:val="none" w:sz="0" w:space="0" w:color="auto"/>
          </w:divBdr>
        </w:div>
        <w:div w:id="1005402993">
          <w:marLeft w:val="0"/>
          <w:marRight w:val="0"/>
          <w:marTop w:val="0"/>
          <w:marBottom w:val="0"/>
          <w:divBdr>
            <w:top w:val="none" w:sz="0" w:space="0" w:color="auto"/>
            <w:left w:val="none" w:sz="0" w:space="0" w:color="auto"/>
            <w:bottom w:val="none" w:sz="0" w:space="0" w:color="auto"/>
            <w:right w:val="none" w:sz="0" w:space="0" w:color="auto"/>
          </w:divBdr>
        </w:div>
        <w:div w:id="1782216945">
          <w:marLeft w:val="0"/>
          <w:marRight w:val="0"/>
          <w:marTop w:val="0"/>
          <w:marBottom w:val="0"/>
          <w:divBdr>
            <w:top w:val="none" w:sz="0" w:space="0" w:color="auto"/>
            <w:left w:val="none" w:sz="0" w:space="0" w:color="auto"/>
            <w:bottom w:val="none" w:sz="0" w:space="0" w:color="auto"/>
            <w:right w:val="none" w:sz="0" w:space="0" w:color="auto"/>
          </w:divBdr>
        </w:div>
        <w:div w:id="1771469054">
          <w:marLeft w:val="0"/>
          <w:marRight w:val="0"/>
          <w:marTop w:val="0"/>
          <w:marBottom w:val="0"/>
          <w:divBdr>
            <w:top w:val="none" w:sz="0" w:space="0" w:color="auto"/>
            <w:left w:val="none" w:sz="0" w:space="0" w:color="auto"/>
            <w:bottom w:val="none" w:sz="0" w:space="0" w:color="auto"/>
            <w:right w:val="none" w:sz="0" w:space="0" w:color="auto"/>
          </w:divBdr>
        </w:div>
        <w:div w:id="1427267968">
          <w:marLeft w:val="0"/>
          <w:marRight w:val="0"/>
          <w:marTop w:val="0"/>
          <w:marBottom w:val="0"/>
          <w:divBdr>
            <w:top w:val="none" w:sz="0" w:space="0" w:color="auto"/>
            <w:left w:val="none" w:sz="0" w:space="0" w:color="auto"/>
            <w:bottom w:val="none" w:sz="0" w:space="0" w:color="auto"/>
            <w:right w:val="none" w:sz="0" w:space="0" w:color="auto"/>
          </w:divBdr>
        </w:div>
        <w:div w:id="593323292">
          <w:marLeft w:val="0"/>
          <w:marRight w:val="0"/>
          <w:marTop w:val="0"/>
          <w:marBottom w:val="0"/>
          <w:divBdr>
            <w:top w:val="none" w:sz="0" w:space="0" w:color="auto"/>
            <w:left w:val="none" w:sz="0" w:space="0" w:color="auto"/>
            <w:bottom w:val="none" w:sz="0" w:space="0" w:color="auto"/>
            <w:right w:val="none" w:sz="0" w:space="0" w:color="auto"/>
          </w:divBdr>
        </w:div>
        <w:div w:id="104932343">
          <w:marLeft w:val="0"/>
          <w:marRight w:val="0"/>
          <w:marTop w:val="0"/>
          <w:marBottom w:val="0"/>
          <w:divBdr>
            <w:top w:val="none" w:sz="0" w:space="0" w:color="auto"/>
            <w:left w:val="none" w:sz="0" w:space="0" w:color="auto"/>
            <w:bottom w:val="none" w:sz="0" w:space="0" w:color="auto"/>
            <w:right w:val="none" w:sz="0" w:space="0" w:color="auto"/>
          </w:divBdr>
        </w:div>
        <w:div w:id="1132359781">
          <w:marLeft w:val="0"/>
          <w:marRight w:val="0"/>
          <w:marTop w:val="0"/>
          <w:marBottom w:val="0"/>
          <w:divBdr>
            <w:top w:val="none" w:sz="0" w:space="0" w:color="auto"/>
            <w:left w:val="none" w:sz="0" w:space="0" w:color="auto"/>
            <w:bottom w:val="none" w:sz="0" w:space="0" w:color="auto"/>
            <w:right w:val="none" w:sz="0" w:space="0" w:color="auto"/>
          </w:divBdr>
        </w:div>
        <w:div w:id="1881357467">
          <w:marLeft w:val="0"/>
          <w:marRight w:val="0"/>
          <w:marTop w:val="0"/>
          <w:marBottom w:val="0"/>
          <w:divBdr>
            <w:top w:val="none" w:sz="0" w:space="0" w:color="auto"/>
            <w:left w:val="none" w:sz="0" w:space="0" w:color="auto"/>
            <w:bottom w:val="none" w:sz="0" w:space="0" w:color="auto"/>
            <w:right w:val="none" w:sz="0" w:space="0" w:color="auto"/>
          </w:divBdr>
        </w:div>
        <w:div w:id="344331464">
          <w:marLeft w:val="0"/>
          <w:marRight w:val="0"/>
          <w:marTop w:val="0"/>
          <w:marBottom w:val="0"/>
          <w:divBdr>
            <w:top w:val="none" w:sz="0" w:space="0" w:color="auto"/>
            <w:left w:val="none" w:sz="0" w:space="0" w:color="auto"/>
            <w:bottom w:val="none" w:sz="0" w:space="0" w:color="auto"/>
            <w:right w:val="none" w:sz="0" w:space="0" w:color="auto"/>
          </w:divBdr>
        </w:div>
        <w:div w:id="1308317877">
          <w:marLeft w:val="0"/>
          <w:marRight w:val="0"/>
          <w:marTop w:val="0"/>
          <w:marBottom w:val="0"/>
          <w:divBdr>
            <w:top w:val="none" w:sz="0" w:space="0" w:color="auto"/>
            <w:left w:val="none" w:sz="0" w:space="0" w:color="auto"/>
            <w:bottom w:val="none" w:sz="0" w:space="0" w:color="auto"/>
            <w:right w:val="none" w:sz="0" w:space="0" w:color="auto"/>
          </w:divBdr>
        </w:div>
        <w:div w:id="1055203999">
          <w:marLeft w:val="0"/>
          <w:marRight w:val="0"/>
          <w:marTop w:val="0"/>
          <w:marBottom w:val="0"/>
          <w:divBdr>
            <w:top w:val="none" w:sz="0" w:space="0" w:color="auto"/>
            <w:left w:val="none" w:sz="0" w:space="0" w:color="auto"/>
            <w:bottom w:val="none" w:sz="0" w:space="0" w:color="auto"/>
            <w:right w:val="none" w:sz="0" w:space="0" w:color="auto"/>
          </w:divBdr>
        </w:div>
        <w:div w:id="1209149490">
          <w:marLeft w:val="0"/>
          <w:marRight w:val="0"/>
          <w:marTop w:val="0"/>
          <w:marBottom w:val="0"/>
          <w:divBdr>
            <w:top w:val="none" w:sz="0" w:space="0" w:color="auto"/>
            <w:left w:val="none" w:sz="0" w:space="0" w:color="auto"/>
            <w:bottom w:val="none" w:sz="0" w:space="0" w:color="auto"/>
            <w:right w:val="none" w:sz="0" w:space="0" w:color="auto"/>
          </w:divBdr>
        </w:div>
        <w:div w:id="251672030">
          <w:marLeft w:val="0"/>
          <w:marRight w:val="0"/>
          <w:marTop w:val="0"/>
          <w:marBottom w:val="0"/>
          <w:divBdr>
            <w:top w:val="none" w:sz="0" w:space="0" w:color="auto"/>
            <w:left w:val="none" w:sz="0" w:space="0" w:color="auto"/>
            <w:bottom w:val="none" w:sz="0" w:space="0" w:color="auto"/>
            <w:right w:val="none" w:sz="0" w:space="0" w:color="auto"/>
          </w:divBdr>
        </w:div>
        <w:div w:id="637150861">
          <w:marLeft w:val="0"/>
          <w:marRight w:val="0"/>
          <w:marTop w:val="0"/>
          <w:marBottom w:val="0"/>
          <w:divBdr>
            <w:top w:val="none" w:sz="0" w:space="0" w:color="auto"/>
            <w:left w:val="none" w:sz="0" w:space="0" w:color="auto"/>
            <w:bottom w:val="none" w:sz="0" w:space="0" w:color="auto"/>
            <w:right w:val="none" w:sz="0" w:space="0" w:color="auto"/>
          </w:divBdr>
        </w:div>
        <w:div w:id="132411809">
          <w:marLeft w:val="0"/>
          <w:marRight w:val="0"/>
          <w:marTop w:val="0"/>
          <w:marBottom w:val="0"/>
          <w:divBdr>
            <w:top w:val="none" w:sz="0" w:space="0" w:color="auto"/>
            <w:left w:val="none" w:sz="0" w:space="0" w:color="auto"/>
            <w:bottom w:val="none" w:sz="0" w:space="0" w:color="auto"/>
            <w:right w:val="none" w:sz="0" w:space="0" w:color="auto"/>
          </w:divBdr>
        </w:div>
        <w:div w:id="1536502213">
          <w:marLeft w:val="0"/>
          <w:marRight w:val="0"/>
          <w:marTop w:val="0"/>
          <w:marBottom w:val="0"/>
          <w:divBdr>
            <w:top w:val="none" w:sz="0" w:space="0" w:color="auto"/>
            <w:left w:val="none" w:sz="0" w:space="0" w:color="auto"/>
            <w:bottom w:val="none" w:sz="0" w:space="0" w:color="auto"/>
            <w:right w:val="none" w:sz="0" w:space="0" w:color="auto"/>
          </w:divBdr>
        </w:div>
        <w:div w:id="2032414795">
          <w:marLeft w:val="0"/>
          <w:marRight w:val="0"/>
          <w:marTop w:val="0"/>
          <w:marBottom w:val="0"/>
          <w:divBdr>
            <w:top w:val="none" w:sz="0" w:space="0" w:color="auto"/>
            <w:left w:val="none" w:sz="0" w:space="0" w:color="auto"/>
            <w:bottom w:val="none" w:sz="0" w:space="0" w:color="auto"/>
            <w:right w:val="none" w:sz="0" w:space="0" w:color="auto"/>
          </w:divBdr>
        </w:div>
        <w:div w:id="1312710371">
          <w:marLeft w:val="0"/>
          <w:marRight w:val="0"/>
          <w:marTop w:val="0"/>
          <w:marBottom w:val="0"/>
          <w:divBdr>
            <w:top w:val="none" w:sz="0" w:space="0" w:color="auto"/>
            <w:left w:val="none" w:sz="0" w:space="0" w:color="auto"/>
            <w:bottom w:val="none" w:sz="0" w:space="0" w:color="auto"/>
            <w:right w:val="none" w:sz="0" w:space="0" w:color="auto"/>
          </w:divBdr>
        </w:div>
      </w:divsChild>
    </w:div>
    <w:div w:id="1285769307">
      <w:bodyDiv w:val="1"/>
      <w:marLeft w:val="0"/>
      <w:marRight w:val="0"/>
      <w:marTop w:val="0"/>
      <w:marBottom w:val="0"/>
      <w:divBdr>
        <w:top w:val="none" w:sz="0" w:space="0" w:color="auto"/>
        <w:left w:val="none" w:sz="0" w:space="0" w:color="auto"/>
        <w:bottom w:val="none" w:sz="0" w:space="0" w:color="auto"/>
        <w:right w:val="none" w:sz="0" w:space="0" w:color="auto"/>
      </w:divBdr>
    </w:div>
    <w:div w:id="1307734260">
      <w:bodyDiv w:val="1"/>
      <w:marLeft w:val="0"/>
      <w:marRight w:val="0"/>
      <w:marTop w:val="0"/>
      <w:marBottom w:val="0"/>
      <w:divBdr>
        <w:top w:val="none" w:sz="0" w:space="0" w:color="auto"/>
        <w:left w:val="none" w:sz="0" w:space="0" w:color="auto"/>
        <w:bottom w:val="none" w:sz="0" w:space="0" w:color="auto"/>
        <w:right w:val="none" w:sz="0" w:space="0" w:color="auto"/>
      </w:divBdr>
    </w:div>
    <w:div w:id="1321078071">
      <w:bodyDiv w:val="1"/>
      <w:marLeft w:val="0"/>
      <w:marRight w:val="0"/>
      <w:marTop w:val="0"/>
      <w:marBottom w:val="0"/>
      <w:divBdr>
        <w:top w:val="none" w:sz="0" w:space="0" w:color="auto"/>
        <w:left w:val="none" w:sz="0" w:space="0" w:color="auto"/>
        <w:bottom w:val="none" w:sz="0" w:space="0" w:color="auto"/>
        <w:right w:val="none" w:sz="0" w:space="0" w:color="auto"/>
      </w:divBdr>
    </w:div>
    <w:div w:id="1347712519">
      <w:bodyDiv w:val="1"/>
      <w:marLeft w:val="0"/>
      <w:marRight w:val="0"/>
      <w:marTop w:val="0"/>
      <w:marBottom w:val="0"/>
      <w:divBdr>
        <w:top w:val="none" w:sz="0" w:space="0" w:color="auto"/>
        <w:left w:val="none" w:sz="0" w:space="0" w:color="auto"/>
        <w:bottom w:val="none" w:sz="0" w:space="0" w:color="auto"/>
        <w:right w:val="none" w:sz="0" w:space="0" w:color="auto"/>
      </w:divBdr>
    </w:div>
    <w:div w:id="1366633835">
      <w:bodyDiv w:val="1"/>
      <w:marLeft w:val="0"/>
      <w:marRight w:val="0"/>
      <w:marTop w:val="0"/>
      <w:marBottom w:val="0"/>
      <w:divBdr>
        <w:top w:val="none" w:sz="0" w:space="0" w:color="auto"/>
        <w:left w:val="none" w:sz="0" w:space="0" w:color="auto"/>
        <w:bottom w:val="none" w:sz="0" w:space="0" w:color="auto"/>
        <w:right w:val="none" w:sz="0" w:space="0" w:color="auto"/>
      </w:divBdr>
    </w:div>
    <w:div w:id="1394506222">
      <w:bodyDiv w:val="1"/>
      <w:marLeft w:val="0"/>
      <w:marRight w:val="0"/>
      <w:marTop w:val="0"/>
      <w:marBottom w:val="0"/>
      <w:divBdr>
        <w:top w:val="none" w:sz="0" w:space="0" w:color="auto"/>
        <w:left w:val="none" w:sz="0" w:space="0" w:color="auto"/>
        <w:bottom w:val="none" w:sz="0" w:space="0" w:color="auto"/>
        <w:right w:val="none" w:sz="0" w:space="0" w:color="auto"/>
      </w:divBdr>
    </w:div>
    <w:div w:id="1437674689">
      <w:bodyDiv w:val="1"/>
      <w:marLeft w:val="0"/>
      <w:marRight w:val="0"/>
      <w:marTop w:val="0"/>
      <w:marBottom w:val="0"/>
      <w:divBdr>
        <w:top w:val="none" w:sz="0" w:space="0" w:color="auto"/>
        <w:left w:val="none" w:sz="0" w:space="0" w:color="auto"/>
        <w:bottom w:val="none" w:sz="0" w:space="0" w:color="auto"/>
        <w:right w:val="none" w:sz="0" w:space="0" w:color="auto"/>
      </w:divBdr>
    </w:div>
    <w:div w:id="1470440832">
      <w:bodyDiv w:val="1"/>
      <w:marLeft w:val="0"/>
      <w:marRight w:val="0"/>
      <w:marTop w:val="0"/>
      <w:marBottom w:val="0"/>
      <w:divBdr>
        <w:top w:val="none" w:sz="0" w:space="0" w:color="auto"/>
        <w:left w:val="none" w:sz="0" w:space="0" w:color="auto"/>
        <w:bottom w:val="none" w:sz="0" w:space="0" w:color="auto"/>
        <w:right w:val="none" w:sz="0" w:space="0" w:color="auto"/>
      </w:divBdr>
    </w:div>
    <w:div w:id="1489975962">
      <w:bodyDiv w:val="1"/>
      <w:marLeft w:val="0"/>
      <w:marRight w:val="0"/>
      <w:marTop w:val="0"/>
      <w:marBottom w:val="0"/>
      <w:divBdr>
        <w:top w:val="none" w:sz="0" w:space="0" w:color="auto"/>
        <w:left w:val="none" w:sz="0" w:space="0" w:color="auto"/>
        <w:bottom w:val="none" w:sz="0" w:space="0" w:color="auto"/>
        <w:right w:val="none" w:sz="0" w:space="0" w:color="auto"/>
      </w:divBdr>
    </w:div>
    <w:div w:id="1491215310">
      <w:bodyDiv w:val="1"/>
      <w:marLeft w:val="0"/>
      <w:marRight w:val="0"/>
      <w:marTop w:val="0"/>
      <w:marBottom w:val="0"/>
      <w:divBdr>
        <w:top w:val="none" w:sz="0" w:space="0" w:color="auto"/>
        <w:left w:val="none" w:sz="0" w:space="0" w:color="auto"/>
        <w:bottom w:val="none" w:sz="0" w:space="0" w:color="auto"/>
        <w:right w:val="none" w:sz="0" w:space="0" w:color="auto"/>
      </w:divBdr>
    </w:div>
    <w:div w:id="1493912589">
      <w:bodyDiv w:val="1"/>
      <w:marLeft w:val="0"/>
      <w:marRight w:val="0"/>
      <w:marTop w:val="0"/>
      <w:marBottom w:val="0"/>
      <w:divBdr>
        <w:top w:val="none" w:sz="0" w:space="0" w:color="auto"/>
        <w:left w:val="none" w:sz="0" w:space="0" w:color="auto"/>
        <w:bottom w:val="none" w:sz="0" w:space="0" w:color="auto"/>
        <w:right w:val="none" w:sz="0" w:space="0" w:color="auto"/>
      </w:divBdr>
    </w:div>
    <w:div w:id="1522429369">
      <w:bodyDiv w:val="1"/>
      <w:marLeft w:val="0"/>
      <w:marRight w:val="0"/>
      <w:marTop w:val="0"/>
      <w:marBottom w:val="0"/>
      <w:divBdr>
        <w:top w:val="none" w:sz="0" w:space="0" w:color="auto"/>
        <w:left w:val="none" w:sz="0" w:space="0" w:color="auto"/>
        <w:bottom w:val="none" w:sz="0" w:space="0" w:color="auto"/>
        <w:right w:val="none" w:sz="0" w:space="0" w:color="auto"/>
      </w:divBdr>
    </w:div>
    <w:div w:id="1545949878">
      <w:bodyDiv w:val="1"/>
      <w:marLeft w:val="0"/>
      <w:marRight w:val="0"/>
      <w:marTop w:val="0"/>
      <w:marBottom w:val="0"/>
      <w:divBdr>
        <w:top w:val="none" w:sz="0" w:space="0" w:color="auto"/>
        <w:left w:val="none" w:sz="0" w:space="0" w:color="auto"/>
        <w:bottom w:val="none" w:sz="0" w:space="0" w:color="auto"/>
        <w:right w:val="none" w:sz="0" w:space="0" w:color="auto"/>
      </w:divBdr>
    </w:div>
    <w:div w:id="1555197233">
      <w:bodyDiv w:val="1"/>
      <w:marLeft w:val="0"/>
      <w:marRight w:val="0"/>
      <w:marTop w:val="0"/>
      <w:marBottom w:val="0"/>
      <w:divBdr>
        <w:top w:val="none" w:sz="0" w:space="0" w:color="auto"/>
        <w:left w:val="none" w:sz="0" w:space="0" w:color="auto"/>
        <w:bottom w:val="none" w:sz="0" w:space="0" w:color="auto"/>
        <w:right w:val="none" w:sz="0" w:space="0" w:color="auto"/>
      </w:divBdr>
    </w:div>
    <w:div w:id="1573731207">
      <w:bodyDiv w:val="1"/>
      <w:marLeft w:val="0"/>
      <w:marRight w:val="0"/>
      <w:marTop w:val="0"/>
      <w:marBottom w:val="0"/>
      <w:divBdr>
        <w:top w:val="none" w:sz="0" w:space="0" w:color="auto"/>
        <w:left w:val="none" w:sz="0" w:space="0" w:color="auto"/>
        <w:bottom w:val="none" w:sz="0" w:space="0" w:color="auto"/>
        <w:right w:val="none" w:sz="0" w:space="0" w:color="auto"/>
      </w:divBdr>
    </w:div>
    <w:div w:id="1598829192">
      <w:bodyDiv w:val="1"/>
      <w:marLeft w:val="0"/>
      <w:marRight w:val="0"/>
      <w:marTop w:val="0"/>
      <w:marBottom w:val="0"/>
      <w:divBdr>
        <w:top w:val="none" w:sz="0" w:space="0" w:color="auto"/>
        <w:left w:val="none" w:sz="0" w:space="0" w:color="auto"/>
        <w:bottom w:val="none" w:sz="0" w:space="0" w:color="auto"/>
        <w:right w:val="none" w:sz="0" w:space="0" w:color="auto"/>
      </w:divBdr>
    </w:div>
    <w:div w:id="1608544007">
      <w:bodyDiv w:val="1"/>
      <w:marLeft w:val="0"/>
      <w:marRight w:val="0"/>
      <w:marTop w:val="0"/>
      <w:marBottom w:val="0"/>
      <w:divBdr>
        <w:top w:val="none" w:sz="0" w:space="0" w:color="auto"/>
        <w:left w:val="none" w:sz="0" w:space="0" w:color="auto"/>
        <w:bottom w:val="none" w:sz="0" w:space="0" w:color="auto"/>
        <w:right w:val="none" w:sz="0" w:space="0" w:color="auto"/>
      </w:divBdr>
    </w:div>
    <w:div w:id="1619752547">
      <w:bodyDiv w:val="1"/>
      <w:marLeft w:val="0"/>
      <w:marRight w:val="0"/>
      <w:marTop w:val="0"/>
      <w:marBottom w:val="0"/>
      <w:divBdr>
        <w:top w:val="none" w:sz="0" w:space="0" w:color="auto"/>
        <w:left w:val="none" w:sz="0" w:space="0" w:color="auto"/>
        <w:bottom w:val="none" w:sz="0" w:space="0" w:color="auto"/>
        <w:right w:val="none" w:sz="0" w:space="0" w:color="auto"/>
      </w:divBdr>
    </w:div>
    <w:div w:id="1628000772">
      <w:bodyDiv w:val="1"/>
      <w:marLeft w:val="0"/>
      <w:marRight w:val="0"/>
      <w:marTop w:val="0"/>
      <w:marBottom w:val="0"/>
      <w:divBdr>
        <w:top w:val="none" w:sz="0" w:space="0" w:color="auto"/>
        <w:left w:val="none" w:sz="0" w:space="0" w:color="auto"/>
        <w:bottom w:val="none" w:sz="0" w:space="0" w:color="auto"/>
        <w:right w:val="none" w:sz="0" w:space="0" w:color="auto"/>
      </w:divBdr>
    </w:div>
    <w:div w:id="1649898287">
      <w:bodyDiv w:val="1"/>
      <w:marLeft w:val="0"/>
      <w:marRight w:val="0"/>
      <w:marTop w:val="0"/>
      <w:marBottom w:val="0"/>
      <w:divBdr>
        <w:top w:val="none" w:sz="0" w:space="0" w:color="auto"/>
        <w:left w:val="none" w:sz="0" w:space="0" w:color="auto"/>
        <w:bottom w:val="none" w:sz="0" w:space="0" w:color="auto"/>
        <w:right w:val="none" w:sz="0" w:space="0" w:color="auto"/>
      </w:divBdr>
    </w:div>
    <w:div w:id="1651523798">
      <w:bodyDiv w:val="1"/>
      <w:marLeft w:val="0"/>
      <w:marRight w:val="0"/>
      <w:marTop w:val="0"/>
      <w:marBottom w:val="0"/>
      <w:divBdr>
        <w:top w:val="none" w:sz="0" w:space="0" w:color="auto"/>
        <w:left w:val="none" w:sz="0" w:space="0" w:color="auto"/>
        <w:bottom w:val="none" w:sz="0" w:space="0" w:color="auto"/>
        <w:right w:val="none" w:sz="0" w:space="0" w:color="auto"/>
      </w:divBdr>
    </w:div>
    <w:div w:id="1684631089">
      <w:bodyDiv w:val="1"/>
      <w:marLeft w:val="0"/>
      <w:marRight w:val="0"/>
      <w:marTop w:val="0"/>
      <w:marBottom w:val="0"/>
      <w:divBdr>
        <w:top w:val="none" w:sz="0" w:space="0" w:color="auto"/>
        <w:left w:val="none" w:sz="0" w:space="0" w:color="auto"/>
        <w:bottom w:val="none" w:sz="0" w:space="0" w:color="auto"/>
        <w:right w:val="none" w:sz="0" w:space="0" w:color="auto"/>
      </w:divBdr>
    </w:div>
    <w:div w:id="1737976858">
      <w:bodyDiv w:val="1"/>
      <w:marLeft w:val="0"/>
      <w:marRight w:val="0"/>
      <w:marTop w:val="0"/>
      <w:marBottom w:val="0"/>
      <w:divBdr>
        <w:top w:val="none" w:sz="0" w:space="0" w:color="auto"/>
        <w:left w:val="none" w:sz="0" w:space="0" w:color="auto"/>
        <w:bottom w:val="none" w:sz="0" w:space="0" w:color="auto"/>
        <w:right w:val="none" w:sz="0" w:space="0" w:color="auto"/>
      </w:divBdr>
    </w:div>
    <w:div w:id="1762525715">
      <w:bodyDiv w:val="1"/>
      <w:marLeft w:val="0"/>
      <w:marRight w:val="0"/>
      <w:marTop w:val="0"/>
      <w:marBottom w:val="0"/>
      <w:divBdr>
        <w:top w:val="none" w:sz="0" w:space="0" w:color="auto"/>
        <w:left w:val="none" w:sz="0" w:space="0" w:color="auto"/>
        <w:bottom w:val="none" w:sz="0" w:space="0" w:color="auto"/>
        <w:right w:val="none" w:sz="0" w:space="0" w:color="auto"/>
      </w:divBdr>
    </w:div>
    <w:div w:id="1780685731">
      <w:bodyDiv w:val="1"/>
      <w:marLeft w:val="0"/>
      <w:marRight w:val="0"/>
      <w:marTop w:val="0"/>
      <w:marBottom w:val="0"/>
      <w:divBdr>
        <w:top w:val="none" w:sz="0" w:space="0" w:color="auto"/>
        <w:left w:val="none" w:sz="0" w:space="0" w:color="auto"/>
        <w:bottom w:val="none" w:sz="0" w:space="0" w:color="auto"/>
        <w:right w:val="none" w:sz="0" w:space="0" w:color="auto"/>
      </w:divBdr>
    </w:div>
    <w:div w:id="1791625947">
      <w:bodyDiv w:val="1"/>
      <w:marLeft w:val="0"/>
      <w:marRight w:val="0"/>
      <w:marTop w:val="0"/>
      <w:marBottom w:val="0"/>
      <w:divBdr>
        <w:top w:val="none" w:sz="0" w:space="0" w:color="auto"/>
        <w:left w:val="none" w:sz="0" w:space="0" w:color="auto"/>
        <w:bottom w:val="none" w:sz="0" w:space="0" w:color="auto"/>
        <w:right w:val="none" w:sz="0" w:space="0" w:color="auto"/>
      </w:divBdr>
    </w:div>
    <w:div w:id="1831483307">
      <w:bodyDiv w:val="1"/>
      <w:marLeft w:val="0"/>
      <w:marRight w:val="0"/>
      <w:marTop w:val="0"/>
      <w:marBottom w:val="0"/>
      <w:divBdr>
        <w:top w:val="none" w:sz="0" w:space="0" w:color="auto"/>
        <w:left w:val="none" w:sz="0" w:space="0" w:color="auto"/>
        <w:bottom w:val="none" w:sz="0" w:space="0" w:color="auto"/>
        <w:right w:val="none" w:sz="0" w:space="0" w:color="auto"/>
      </w:divBdr>
    </w:div>
    <w:div w:id="1899438305">
      <w:bodyDiv w:val="1"/>
      <w:marLeft w:val="0"/>
      <w:marRight w:val="0"/>
      <w:marTop w:val="0"/>
      <w:marBottom w:val="0"/>
      <w:divBdr>
        <w:top w:val="none" w:sz="0" w:space="0" w:color="auto"/>
        <w:left w:val="none" w:sz="0" w:space="0" w:color="auto"/>
        <w:bottom w:val="none" w:sz="0" w:space="0" w:color="auto"/>
        <w:right w:val="none" w:sz="0" w:space="0" w:color="auto"/>
      </w:divBdr>
    </w:div>
    <w:div w:id="2077627223">
      <w:bodyDiv w:val="1"/>
      <w:marLeft w:val="0"/>
      <w:marRight w:val="0"/>
      <w:marTop w:val="0"/>
      <w:marBottom w:val="0"/>
      <w:divBdr>
        <w:top w:val="none" w:sz="0" w:space="0" w:color="auto"/>
        <w:left w:val="none" w:sz="0" w:space="0" w:color="auto"/>
        <w:bottom w:val="none" w:sz="0" w:space="0" w:color="auto"/>
        <w:right w:val="none" w:sz="0" w:space="0" w:color="auto"/>
      </w:divBdr>
    </w:div>
    <w:div w:id="2132285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F82B37-8952-4EBC-A5B6-766C80DC0A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36</Pages>
  <Words>9362</Words>
  <Characters>50559</Characters>
  <Application>Microsoft Office Word</Application>
  <DocSecurity>0</DocSecurity>
  <Lines>421</Lines>
  <Paragraphs>119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59802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Marcio Adalberto Andrade</dc:creator>
  <cp:lastModifiedBy>Messias Carvalho da Silva</cp:lastModifiedBy>
  <cp:revision>7</cp:revision>
  <cp:lastPrinted>2014-12-03T13:57:00Z</cp:lastPrinted>
  <dcterms:created xsi:type="dcterms:W3CDTF">2015-07-27T17:06:00Z</dcterms:created>
  <dcterms:modified xsi:type="dcterms:W3CDTF">2015-07-27T19:47:00Z</dcterms:modified>
</cp:coreProperties>
</file>